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4F55" w14:textId="77777777" w:rsidR="008A5CEB" w:rsidRDefault="008A5CEB" w:rsidP="004F6CB7">
      <w:pPr>
        <w:jc w:val="center"/>
        <w:rPr>
          <w:b/>
          <w:color w:val="000000"/>
          <w:sz w:val="28"/>
          <w:szCs w:val="28"/>
        </w:rPr>
      </w:pPr>
    </w:p>
    <w:p w14:paraId="4AD29694" w14:textId="77777777" w:rsidR="008A5CEB" w:rsidRDefault="008A5CEB" w:rsidP="004F6CB7">
      <w:pPr>
        <w:jc w:val="center"/>
        <w:rPr>
          <w:b/>
          <w:color w:val="000000"/>
          <w:sz w:val="28"/>
          <w:szCs w:val="28"/>
        </w:rPr>
      </w:pPr>
    </w:p>
    <w:p w14:paraId="42E44E95" w14:textId="278C4227" w:rsidR="004F6CB7" w:rsidRPr="0015680D" w:rsidRDefault="004F6CB7" w:rsidP="004F6CB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15680D">
        <w:rPr>
          <w:b/>
          <w:color w:val="000000"/>
          <w:sz w:val="28"/>
          <w:szCs w:val="28"/>
        </w:rPr>
        <w:t>CHƯƠNG TRÌNH HỘI THẢO</w:t>
      </w:r>
    </w:p>
    <w:p w14:paraId="4BA77F2C" w14:textId="77777777" w:rsidR="004F6CB7" w:rsidRPr="0015680D" w:rsidRDefault="004F6CB7" w:rsidP="004F6CB7">
      <w:pPr>
        <w:ind w:hanging="567"/>
        <w:jc w:val="center"/>
        <w:rPr>
          <w:b/>
          <w:color w:val="000000"/>
          <w:sz w:val="28"/>
          <w:szCs w:val="28"/>
        </w:rPr>
      </w:pPr>
      <w:r w:rsidRPr="0015680D">
        <w:rPr>
          <w:b/>
          <w:bCs/>
          <w:color w:val="000000"/>
          <w:sz w:val="28"/>
          <w:szCs w:val="28"/>
          <w:lang w:val="pt-BR"/>
        </w:rPr>
        <w:t>“</w:t>
      </w:r>
      <w:r w:rsidRPr="0015680D">
        <w:rPr>
          <w:b/>
          <w:color w:val="000000"/>
          <w:sz w:val="28"/>
          <w:szCs w:val="28"/>
          <w:shd w:val="clear" w:color="auto" w:fill="FFFFFF"/>
        </w:rPr>
        <w:t xml:space="preserve">An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môi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Giá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cốt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lõi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phát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bền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doanh</w:t>
      </w:r>
      <w:proofErr w:type="spellEnd"/>
      <w:r w:rsidRPr="0015680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680D">
        <w:rPr>
          <w:b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15680D">
        <w:rPr>
          <w:b/>
          <w:bCs/>
          <w:color w:val="000000"/>
          <w:sz w:val="28"/>
          <w:szCs w:val="28"/>
          <w:lang w:val="pt-BR"/>
        </w:rPr>
        <w:t>”</w:t>
      </w:r>
      <w:r w:rsidRPr="0015680D">
        <w:rPr>
          <w:b/>
          <w:color w:val="000000"/>
          <w:sz w:val="28"/>
          <w:szCs w:val="28"/>
        </w:rPr>
        <w:t xml:space="preserve"> </w:t>
      </w:r>
    </w:p>
    <w:p w14:paraId="73C69B0A" w14:textId="77777777" w:rsidR="004F6CB7" w:rsidRPr="0015680D" w:rsidRDefault="004F6CB7" w:rsidP="004F6CB7">
      <w:pPr>
        <w:jc w:val="center"/>
        <w:rPr>
          <w:b/>
          <w:color w:val="000000"/>
          <w:sz w:val="28"/>
          <w:szCs w:val="28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536"/>
        <w:gridCol w:w="3940"/>
      </w:tblGrid>
      <w:tr w:rsidR="008A5CEB" w:rsidRPr="0015680D" w14:paraId="6BA0F179" w14:textId="49823B25" w:rsidTr="008A5CEB">
        <w:tc>
          <w:tcPr>
            <w:tcW w:w="2014" w:type="dxa"/>
            <w:shd w:val="clear" w:color="auto" w:fill="B8CCE4"/>
          </w:tcPr>
          <w:p w14:paraId="2536C998" w14:textId="77777777" w:rsidR="008A5CEB" w:rsidRPr="0015680D" w:rsidRDefault="008A5CEB" w:rsidP="009E3FB6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Thời</w:t>
            </w:r>
            <w:proofErr w:type="spellEnd"/>
            <w:r w:rsidRPr="0015680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4536" w:type="dxa"/>
            <w:shd w:val="clear" w:color="auto" w:fill="B8CCE4"/>
          </w:tcPr>
          <w:p w14:paraId="41E0828B" w14:textId="77777777" w:rsidR="008A5CEB" w:rsidRPr="0015680D" w:rsidRDefault="008A5CEB" w:rsidP="009E3FB6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Nội</w:t>
            </w:r>
            <w:proofErr w:type="spellEnd"/>
            <w:r w:rsidRPr="0015680D">
              <w:rPr>
                <w:b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3940" w:type="dxa"/>
            <w:shd w:val="clear" w:color="auto" w:fill="B8CCE4"/>
          </w:tcPr>
          <w:p w14:paraId="5CFCDC6C" w14:textId="77777777" w:rsidR="008A5CEB" w:rsidRPr="0015680D" w:rsidRDefault="008A5CEB" w:rsidP="009E3FB6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Người</w:t>
            </w:r>
            <w:proofErr w:type="spellEnd"/>
            <w:r w:rsidRPr="0015680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thực</w:t>
            </w:r>
            <w:proofErr w:type="spellEnd"/>
            <w:r w:rsidRPr="0015680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b/>
                <w:color w:val="000000"/>
                <w:sz w:val="28"/>
                <w:szCs w:val="28"/>
              </w:rPr>
              <w:t>hiện</w:t>
            </w:r>
            <w:proofErr w:type="spellEnd"/>
          </w:p>
        </w:tc>
      </w:tr>
      <w:tr w:rsidR="008A5CEB" w:rsidRPr="0015680D" w14:paraId="65E9EE4B" w14:textId="0C4ECE72" w:rsidTr="008A5CEB">
        <w:trPr>
          <w:trHeight w:val="553"/>
        </w:trPr>
        <w:tc>
          <w:tcPr>
            <w:tcW w:w="2014" w:type="dxa"/>
          </w:tcPr>
          <w:p w14:paraId="185CB1C9" w14:textId="77777777" w:rsidR="008A5CEB" w:rsidRPr="0015680D" w:rsidRDefault="008A5CEB" w:rsidP="009E3FB6">
            <w:pPr>
              <w:spacing w:before="40" w:after="40"/>
              <w:jc w:val="center"/>
              <w:rPr>
                <w:rFonts w:ascii=".VnTime" w:hAnsi=".VnTime"/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8h00-8h30</w:t>
            </w:r>
            <w:r w:rsidRPr="0015680D">
              <w:rPr>
                <w:rFonts w:ascii=".VnTime" w:hAnsi=".VnTime"/>
                <w:color w:val="000000"/>
                <w:sz w:val="28"/>
                <w:szCs w:val="28"/>
              </w:rPr>
              <w:t xml:space="preserve"> </w:t>
            </w:r>
          </w:p>
          <w:p w14:paraId="371D2531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42892FA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Đón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biểu</w:t>
            </w:r>
            <w:proofErr w:type="spellEnd"/>
          </w:p>
          <w:p w14:paraId="539B7A47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</w:tcPr>
          <w:p w14:paraId="0EAEE092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 xml:space="preserve">Ban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tổ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chức</w:t>
            </w:r>
            <w:proofErr w:type="spellEnd"/>
          </w:p>
        </w:tc>
      </w:tr>
      <w:tr w:rsidR="008A5CEB" w:rsidRPr="0015680D" w14:paraId="0730DC53" w14:textId="6B613A17" w:rsidTr="008A5CEB">
        <w:trPr>
          <w:trHeight w:val="56"/>
        </w:trPr>
        <w:tc>
          <w:tcPr>
            <w:tcW w:w="2014" w:type="dxa"/>
          </w:tcPr>
          <w:p w14:paraId="5A67A85C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 xml:space="preserve">8h30-8h40 </w:t>
            </w:r>
          </w:p>
          <w:p w14:paraId="55B2A797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1D42159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Khai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mạc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thảo</w:t>
            </w:r>
            <w:proofErr w:type="spellEnd"/>
          </w:p>
          <w:p w14:paraId="021036D7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</w:tcPr>
          <w:p w14:paraId="431491F9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Lãnh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Kỹ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thuật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an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toàn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Thương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(ATMT).</w:t>
            </w:r>
          </w:p>
        </w:tc>
      </w:tr>
      <w:tr w:rsidR="008A5CEB" w:rsidRPr="0015680D" w14:paraId="59434944" w14:textId="3E38D362" w:rsidTr="008A5CEB">
        <w:trPr>
          <w:trHeight w:val="982"/>
        </w:trPr>
        <w:tc>
          <w:tcPr>
            <w:tcW w:w="2014" w:type="dxa"/>
          </w:tcPr>
          <w:p w14:paraId="7880FE9E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 xml:space="preserve">8h40-9h10 </w:t>
            </w:r>
          </w:p>
        </w:tc>
        <w:tc>
          <w:tcPr>
            <w:tcW w:w="4536" w:type="dxa"/>
          </w:tcPr>
          <w:p w14:paraId="07B4E285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bối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mới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xác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thách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vệ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3940" w:type="dxa"/>
          </w:tcPr>
          <w:p w14:paraId="4162CA2E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Ông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Hoàng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Vy</w:t>
            </w:r>
            <w:proofErr w:type="spellEnd"/>
          </w:p>
          <w:p w14:paraId="05F31397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Phó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trưởng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BVMT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miền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Bắc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Bộ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TNMT</w:t>
            </w:r>
          </w:p>
        </w:tc>
      </w:tr>
      <w:tr w:rsidR="008A5CEB" w:rsidRPr="0015680D" w14:paraId="633EEB4B" w14:textId="46044EC8" w:rsidTr="008A5CEB">
        <w:trPr>
          <w:trHeight w:val="766"/>
        </w:trPr>
        <w:tc>
          <w:tcPr>
            <w:tcW w:w="2014" w:type="dxa"/>
          </w:tcPr>
          <w:p w14:paraId="055EA580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 xml:space="preserve">9h10-9h30 </w:t>
            </w:r>
          </w:p>
        </w:tc>
        <w:tc>
          <w:tcPr>
            <w:tcW w:w="4536" w:type="dxa"/>
          </w:tcPr>
          <w:p w14:paraId="40BA67D9" w14:textId="77777777" w:rsidR="008A5CEB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Phim</w:t>
            </w:r>
            <w:proofErr w:type="spellEnd"/>
            <w:r>
              <w:rPr>
                <w:color w:val="000000"/>
                <w:sz w:val="28"/>
                <w:szCs w:val="28"/>
                <w:lang w:val="vi-VN"/>
              </w:rPr>
              <w:t>:</w:t>
            </w:r>
          </w:p>
          <w:p w14:paraId="1AFFD347" w14:textId="7EEFF91A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Than</w:t>
            </w:r>
            <w:r>
              <w:rPr>
                <w:color w:val="000000"/>
                <w:sz w:val="28"/>
                <w:szCs w:val="28"/>
                <w:lang w:val="vi-VN"/>
              </w:rPr>
              <w:t xml:space="preserve"> Vàng Danh - Lợi ích kép từ những giải pháp sáng tạo kỹ thuật</w:t>
            </w:r>
            <w:r w:rsidRPr="001568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</w:tcPr>
          <w:p w14:paraId="6B136CB9" w14:textId="7D4ADD2B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Ban tổ chức phối hợp với Tập đoàn TKV và đơn vị thành viên thực hiện</w:t>
            </w:r>
          </w:p>
        </w:tc>
      </w:tr>
      <w:tr w:rsidR="008A5CEB" w:rsidRPr="0015680D" w14:paraId="364C1559" w14:textId="2FFC28DA" w:rsidTr="008A5CEB">
        <w:trPr>
          <w:trHeight w:val="766"/>
        </w:trPr>
        <w:tc>
          <w:tcPr>
            <w:tcW w:w="2014" w:type="dxa"/>
          </w:tcPr>
          <w:p w14:paraId="7FD58046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9h30-09h50</w:t>
            </w:r>
          </w:p>
        </w:tc>
        <w:tc>
          <w:tcPr>
            <w:tcW w:w="4536" w:type="dxa"/>
          </w:tcPr>
          <w:p w14:paraId="3CA6EA14" w14:textId="77777777" w:rsidR="008A5CEB" w:rsidRPr="0015680D" w:rsidRDefault="008A5CEB" w:rsidP="009E3FB6">
            <w:pPr>
              <w:spacing w:before="40" w:after="40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Kiến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thiện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sách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tuần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Việt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Nam: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Nhìn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những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biểu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rào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cản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tiễn</w:t>
            </w:r>
            <w:proofErr w:type="spellEnd"/>
          </w:p>
        </w:tc>
        <w:tc>
          <w:tcPr>
            <w:tcW w:w="3940" w:type="dxa"/>
          </w:tcPr>
          <w:p w14:paraId="6A6EC36D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Viện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Chiến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lược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sách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Tài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nguyên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trường</w:t>
            </w:r>
            <w:proofErr w:type="spellEnd"/>
          </w:p>
        </w:tc>
      </w:tr>
      <w:tr w:rsidR="008A5CEB" w:rsidRPr="0015680D" w14:paraId="38040A91" w14:textId="6691B536" w:rsidTr="008A5CEB">
        <w:trPr>
          <w:trHeight w:val="994"/>
        </w:trPr>
        <w:tc>
          <w:tcPr>
            <w:tcW w:w="2014" w:type="dxa"/>
          </w:tcPr>
          <w:p w14:paraId="1FDBCEA0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09h50-10h10</w:t>
            </w:r>
          </w:p>
        </w:tc>
        <w:tc>
          <w:tcPr>
            <w:tcW w:w="4536" w:type="dxa"/>
          </w:tcPr>
          <w:p w14:paraId="4E929B0D" w14:textId="54979A45" w:rsidR="008A5CEB" w:rsidRPr="00E577D9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  <w:lang w:val="vi-VN"/>
              </w:rPr>
            </w:pPr>
            <w:proofErr w:type="spellStart"/>
            <w:r>
              <w:rPr>
                <w:rStyle w:val="Hyperlink"/>
                <w:color w:val="000000"/>
                <w:sz w:val="28"/>
                <w:szCs w:val="28"/>
                <w:u w:val="none"/>
              </w:rPr>
              <w:t>Chương</w:t>
            </w:r>
            <w:proofErr w:type="spellEnd"/>
            <w:r>
              <w:rPr>
                <w:rStyle w:val="Hyperlink"/>
                <w:color w:val="000000"/>
                <w:sz w:val="28"/>
                <w:szCs w:val="28"/>
                <w:u w:val="none"/>
                <w:lang w:val="vi-VN"/>
              </w:rPr>
              <w:t xml:space="preserve"> trình hành động Quốc gia về Sản xuất và </w:t>
            </w:r>
            <w:proofErr w:type="spellStart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>tiêu</w:t>
            </w:r>
            <w:proofErr w:type="spellEnd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>dùng</w:t>
            </w:r>
            <w:proofErr w:type="spellEnd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>bền</w:t>
            </w:r>
            <w:proofErr w:type="spellEnd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 xml:space="preserve"> </w:t>
            </w:r>
            <w:proofErr w:type="spellStart"/>
            <w:r w:rsidRPr="0015680D"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</w:rPr>
              <w:t>vững</w:t>
            </w:r>
            <w:proofErr w:type="spellEnd"/>
            <w:r>
              <w:rPr>
                <w:rStyle w:val="Hyperlink"/>
                <w:rFonts w:eastAsia="Calibri"/>
                <w:color w:val="000000"/>
                <w:sz w:val="28"/>
                <w:szCs w:val="28"/>
                <w:u w:val="none"/>
                <w:lang w:val="vi-VN"/>
              </w:rPr>
              <w:t xml:space="preserve"> giai đoạn 2021-2030</w:t>
            </w:r>
          </w:p>
        </w:tc>
        <w:tc>
          <w:tcPr>
            <w:tcW w:w="3940" w:type="dxa"/>
          </w:tcPr>
          <w:p w14:paraId="69533423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Tiết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kiệm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năng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lượng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và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Phát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triển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bền</w:t>
              </w:r>
              <w:proofErr w:type="spellEnd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 xml:space="preserve"> </w:t>
              </w:r>
              <w:proofErr w:type="spellStart"/>
              <w:r w:rsidRPr="0015680D">
                <w:rPr>
                  <w:color w:val="000000"/>
                  <w:sz w:val="28"/>
                  <w:szCs w:val="28"/>
                  <w:shd w:val="clear" w:color="auto" w:fill="FFFFFF"/>
                </w:rPr>
                <w:t>vững</w:t>
              </w:r>
              <w:proofErr w:type="spellEnd"/>
            </w:hyperlink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Bộ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Thương</w:t>
            </w:r>
            <w:proofErr w:type="spellEnd"/>
          </w:p>
        </w:tc>
      </w:tr>
      <w:tr w:rsidR="008A5CEB" w:rsidRPr="0015680D" w14:paraId="766FF2A0" w14:textId="38CF0765" w:rsidTr="008A5CEB">
        <w:trPr>
          <w:trHeight w:val="413"/>
        </w:trPr>
        <w:tc>
          <w:tcPr>
            <w:tcW w:w="2014" w:type="dxa"/>
          </w:tcPr>
          <w:p w14:paraId="0E162D14" w14:textId="77777777" w:rsidR="008A5CEB" w:rsidRPr="0015680D" w:rsidRDefault="008A5CEB" w:rsidP="009E3FB6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10h10-10h20</w:t>
            </w:r>
          </w:p>
        </w:tc>
        <w:tc>
          <w:tcPr>
            <w:tcW w:w="4536" w:type="dxa"/>
          </w:tcPr>
          <w:p w14:paraId="03CC07ED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Nghỉ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lao</w:t>
            </w:r>
            <w:proofErr w:type="spellEnd"/>
          </w:p>
        </w:tc>
        <w:tc>
          <w:tcPr>
            <w:tcW w:w="3940" w:type="dxa"/>
          </w:tcPr>
          <w:p w14:paraId="4558B04A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 xml:space="preserve">Ban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tổ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biểu</w:t>
            </w:r>
            <w:proofErr w:type="spellEnd"/>
          </w:p>
        </w:tc>
      </w:tr>
      <w:tr w:rsidR="008A5CEB" w:rsidRPr="0015680D" w14:paraId="7D79A31D" w14:textId="448B5F30" w:rsidTr="008A5CEB">
        <w:trPr>
          <w:trHeight w:val="413"/>
        </w:trPr>
        <w:tc>
          <w:tcPr>
            <w:tcW w:w="2014" w:type="dxa"/>
          </w:tcPr>
          <w:p w14:paraId="3FBBEBF8" w14:textId="77777777" w:rsidR="008A5CEB" w:rsidRPr="0015680D" w:rsidRDefault="008A5CEB" w:rsidP="004F6CB7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10h20-10h40</w:t>
            </w:r>
          </w:p>
          <w:p w14:paraId="27586F13" w14:textId="77777777" w:rsidR="008A5CEB" w:rsidRPr="0015680D" w:rsidRDefault="008A5CEB" w:rsidP="004F6CB7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6A9E78D" w14:textId="77777777" w:rsidR="008A5CEB" w:rsidRPr="0015680D" w:rsidRDefault="008A5CEB" w:rsidP="004F6CB7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hồi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ắc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chì-axit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giảm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ô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nhiễm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940" w:type="dxa"/>
          </w:tcPr>
          <w:p w14:paraId="3F24AFD0" w14:textId="77777777" w:rsidR="008A5CEB" w:rsidRPr="0015680D" w:rsidRDefault="008A5CEB" w:rsidP="004F6CB7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Công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ty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Cổ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Phần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tái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tạo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Ắc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quy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>Việt</w:t>
            </w:r>
            <w:proofErr w:type="spellEnd"/>
            <w:r w:rsidRPr="0015680D">
              <w:rPr>
                <w:color w:val="000000"/>
                <w:sz w:val="28"/>
                <w:szCs w:val="28"/>
                <w:shd w:val="clear" w:color="auto" w:fill="FFFFFF"/>
              </w:rPr>
              <w:t xml:space="preserve"> Nam - BRI Vietnam</w:t>
            </w:r>
          </w:p>
        </w:tc>
      </w:tr>
      <w:tr w:rsidR="008A5CEB" w:rsidRPr="0015680D" w14:paraId="0769E373" w14:textId="7FA6AD16" w:rsidTr="008A5CEB">
        <w:trPr>
          <w:trHeight w:val="1091"/>
        </w:trPr>
        <w:tc>
          <w:tcPr>
            <w:tcW w:w="2014" w:type="dxa"/>
          </w:tcPr>
          <w:p w14:paraId="3E738699" w14:textId="77777777" w:rsidR="008A5CEB" w:rsidRPr="0015680D" w:rsidRDefault="008A5CEB" w:rsidP="004F6CB7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10h40-11h00</w:t>
            </w:r>
          </w:p>
        </w:tc>
        <w:tc>
          <w:tcPr>
            <w:tcW w:w="4536" w:type="dxa"/>
          </w:tcPr>
          <w:p w14:paraId="70FF672F" w14:textId="77777777" w:rsidR="008A5CEB" w:rsidRPr="0015680D" w:rsidRDefault="008A5CEB" w:rsidP="004F6CB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15680D">
              <w:rPr>
                <w:sz w:val="28"/>
                <w:szCs w:val="28"/>
              </w:rPr>
              <w:t>Hệ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thống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đốt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rác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thải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sinh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hoạt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phát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điện</w:t>
            </w:r>
            <w:proofErr w:type="spellEnd"/>
          </w:p>
        </w:tc>
        <w:tc>
          <w:tcPr>
            <w:tcW w:w="3940" w:type="dxa"/>
          </w:tcPr>
          <w:p w14:paraId="11265A7B" w14:textId="77777777" w:rsidR="008A5CEB" w:rsidRPr="0015680D" w:rsidRDefault="008A5CEB" w:rsidP="004F6CB7">
            <w:pPr>
              <w:spacing w:before="40" w:after="40"/>
              <w:jc w:val="both"/>
              <w:rPr>
                <w:sz w:val="28"/>
                <w:szCs w:val="28"/>
              </w:rPr>
            </w:pPr>
            <w:proofErr w:type="spellStart"/>
            <w:r w:rsidRPr="0015680D">
              <w:rPr>
                <w:sz w:val="28"/>
                <w:szCs w:val="28"/>
              </w:rPr>
              <w:t>Công</w:t>
            </w:r>
            <w:proofErr w:type="spellEnd"/>
            <w:r w:rsidRPr="0015680D">
              <w:rPr>
                <w:sz w:val="28"/>
                <w:szCs w:val="28"/>
              </w:rPr>
              <w:t xml:space="preserve"> ty </w:t>
            </w:r>
            <w:proofErr w:type="spellStart"/>
            <w:r w:rsidRPr="0015680D">
              <w:rPr>
                <w:sz w:val="28"/>
                <w:szCs w:val="28"/>
              </w:rPr>
              <w:t>Cổ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phần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Năng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lượng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môi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trường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Thiên</w:t>
            </w:r>
            <w:proofErr w:type="spellEnd"/>
            <w:r w:rsidRPr="0015680D">
              <w:rPr>
                <w:sz w:val="28"/>
                <w:szCs w:val="28"/>
              </w:rPr>
              <w:t xml:space="preserve"> ý </w:t>
            </w:r>
            <w:proofErr w:type="spellStart"/>
            <w:r w:rsidRPr="0015680D">
              <w:rPr>
                <w:sz w:val="28"/>
                <w:szCs w:val="28"/>
              </w:rPr>
              <w:t>Hà</w:t>
            </w:r>
            <w:proofErr w:type="spellEnd"/>
            <w:r w:rsidRPr="0015680D">
              <w:rPr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sz w:val="28"/>
                <w:szCs w:val="28"/>
              </w:rPr>
              <w:t>Nội</w:t>
            </w:r>
            <w:proofErr w:type="spellEnd"/>
          </w:p>
        </w:tc>
      </w:tr>
      <w:tr w:rsidR="008A5CEB" w:rsidRPr="0015680D" w14:paraId="7BE2A271" w14:textId="35660658" w:rsidTr="008A5CEB">
        <w:trPr>
          <w:trHeight w:val="1361"/>
        </w:trPr>
        <w:tc>
          <w:tcPr>
            <w:tcW w:w="2014" w:type="dxa"/>
          </w:tcPr>
          <w:p w14:paraId="04476030" w14:textId="77777777" w:rsidR="008A5CEB" w:rsidRPr="0015680D" w:rsidRDefault="008A5CEB" w:rsidP="004F6CB7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11h00-11h30</w:t>
            </w:r>
          </w:p>
        </w:tc>
        <w:tc>
          <w:tcPr>
            <w:tcW w:w="4536" w:type="dxa"/>
          </w:tcPr>
          <w:p w14:paraId="4141C7C3" w14:textId="77777777" w:rsidR="008A5CEB" w:rsidRPr="0015680D" w:rsidRDefault="008A5CEB" w:rsidP="00190D57">
            <w:pPr>
              <w:spacing w:before="40" w:after="40" w:line="26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luận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kiến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thiện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chế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sách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phối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hợp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giữa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khoa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học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doanh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dùng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nhằm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nghiệp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môi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trường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tế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tuần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hướng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đến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bền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vững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</w:tcPr>
          <w:p w14:paraId="139951C5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gồm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: 1)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ATMT; 2)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Hiệp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CNMT; 3)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BVMT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Miền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Bắc</w:t>
            </w:r>
            <w:proofErr w:type="spellEnd"/>
          </w:p>
        </w:tc>
      </w:tr>
      <w:tr w:rsidR="008A5CEB" w:rsidRPr="0015680D" w14:paraId="6270BCBF" w14:textId="08AB46F4" w:rsidTr="008A5CEB">
        <w:trPr>
          <w:trHeight w:val="252"/>
        </w:trPr>
        <w:tc>
          <w:tcPr>
            <w:tcW w:w="2014" w:type="dxa"/>
          </w:tcPr>
          <w:p w14:paraId="407ECBE0" w14:textId="77777777" w:rsidR="008A5CEB" w:rsidRPr="0015680D" w:rsidRDefault="008A5CEB" w:rsidP="004F6CB7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15680D">
              <w:rPr>
                <w:color w:val="000000"/>
                <w:sz w:val="28"/>
                <w:szCs w:val="28"/>
              </w:rPr>
              <w:t>11h30-11h45</w:t>
            </w:r>
          </w:p>
        </w:tc>
        <w:tc>
          <w:tcPr>
            <w:tcW w:w="4536" w:type="dxa"/>
          </w:tcPr>
          <w:p w14:paraId="5B602FE8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Kết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luận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&amp;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Bế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mạc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Hội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940" w:type="dxa"/>
          </w:tcPr>
          <w:p w14:paraId="141AC7D4" w14:textId="77777777" w:rsidR="008A5CEB" w:rsidRPr="0015680D" w:rsidRDefault="008A5CEB" w:rsidP="009E3FB6">
            <w:pPr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5680D">
              <w:rPr>
                <w:color w:val="000000"/>
                <w:sz w:val="28"/>
                <w:szCs w:val="28"/>
              </w:rPr>
              <w:t>Lãnh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đạo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680D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15680D">
              <w:rPr>
                <w:color w:val="000000"/>
                <w:sz w:val="28"/>
                <w:szCs w:val="28"/>
              </w:rPr>
              <w:t xml:space="preserve"> ATMT</w:t>
            </w:r>
          </w:p>
        </w:tc>
      </w:tr>
    </w:tbl>
    <w:p w14:paraId="1A05D616" w14:textId="77777777" w:rsidR="004F6CB7" w:rsidRPr="0015680D" w:rsidRDefault="004F6CB7" w:rsidP="004F6CB7">
      <w:pPr>
        <w:rPr>
          <w:color w:val="000000"/>
          <w:sz w:val="28"/>
          <w:szCs w:val="28"/>
        </w:rPr>
      </w:pPr>
    </w:p>
    <w:p w14:paraId="6CF2D6A4" w14:textId="77777777" w:rsidR="004F6CB7" w:rsidRPr="0015680D" w:rsidRDefault="004F6CB7" w:rsidP="004F6CB7">
      <w:pPr>
        <w:rPr>
          <w:b/>
          <w:color w:val="000000"/>
          <w:sz w:val="28"/>
          <w:szCs w:val="28"/>
        </w:rPr>
      </w:pPr>
      <w:r w:rsidRPr="0015680D">
        <w:rPr>
          <w:b/>
          <w:color w:val="000000"/>
          <w:sz w:val="28"/>
          <w:szCs w:val="28"/>
        </w:rPr>
        <w:t xml:space="preserve"> </w:t>
      </w:r>
    </w:p>
    <w:p w14:paraId="3B214AD0" w14:textId="77777777" w:rsidR="0002105F" w:rsidRPr="0015680D" w:rsidRDefault="0002105F">
      <w:pPr>
        <w:rPr>
          <w:sz w:val="28"/>
          <w:szCs w:val="28"/>
        </w:rPr>
      </w:pPr>
    </w:p>
    <w:sectPr w:rsidR="0002105F" w:rsidRPr="0015680D" w:rsidSect="008A5CEB">
      <w:headerReference w:type="default" r:id="rId7"/>
      <w:footerReference w:type="even" r:id="rId8"/>
      <w:footerReference w:type="default" r:id="rId9"/>
      <w:pgSz w:w="11907" w:h="16840" w:code="9"/>
      <w:pgMar w:top="142" w:right="641" w:bottom="1134" w:left="992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C6CA" w14:textId="77777777" w:rsidR="00D31A02" w:rsidRDefault="00D31A02">
      <w:r>
        <w:separator/>
      </w:r>
    </w:p>
  </w:endnote>
  <w:endnote w:type="continuationSeparator" w:id="0">
    <w:p w14:paraId="02DC898B" w14:textId="77777777" w:rsidR="00D31A02" w:rsidRDefault="00D3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F5BD" w14:textId="77777777" w:rsidR="001006C1" w:rsidRDefault="004F6CB7" w:rsidP="005B2E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2538E3" w14:textId="77777777" w:rsidR="001006C1" w:rsidRDefault="00D31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BA5C1" w14:textId="77777777" w:rsidR="001006C1" w:rsidRDefault="00D31A02" w:rsidP="005B2E9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9B78F" w14:textId="77777777" w:rsidR="00D31A02" w:rsidRDefault="00D31A02">
      <w:r>
        <w:separator/>
      </w:r>
    </w:p>
  </w:footnote>
  <w:footnote w:type="continuationSeparator" w:id="0">
    <w:p w14:paraId="152511C3" w14:textId="77777777" w:rsidR="00D31A02" w:rsidRDefault="00D3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86B6" w14:textId="03C2EDC5" w:rsidR="001431DD" w:rsidRDefault="004F6CB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CEB">
      <w:rPr>
        <w:noProof/>
      </w:rPr>
      <w:t>2</w:t>
    </w:r>
    <w:r>
      <w:rPr>
        <w:noProof/>
      </w:rPr>
      <w:fldChar w:fldCharType="end"/>
    </w:r>
  </w:p>
  <w:p w14:paraId="4EBEF13F" w14:textId="77777777" w:rsidR="001431DD" w:rsidRDefault="00D31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B7"/>
    <w:rsid w:val="0002105F"/>
    <w:rsid w:val="0015680D"/>
    <w:rsid w:val="00190D57"/>
    <w:rsid w:val="002C3EF2"/>
    <w:rsid w:val="0031408A"/>
    <w:rsid w:val="004F6CB7"/>
    <w:rsid w:val="006529E5"/>
    <w:rsid w:val="00707DA5"/>
    <w:rsid w:val="008A5CEB"/>
    <w:rsid w:val="00931AF9"/>
    <w:rsid w:val="00CA0458"/>
    <w:rsid w:val="00D31A02"/>
    <w:rsid w:val="00E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913A"/>
  <w15:docId w15:val="{1BC857A1-37AF-B943-9A20-5C893970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6C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F6CB7"/>
  </w:style>
  <w:style w:type="paragraph" w:styleId="Header">
    <w:name w:val="header"/>
    <w:basedOn w:val="Normal"/>
    <w:link w:val="HeaderChar"/>
    <w:uiPriority w:val="99"/>
    <w:rsid w:val="004F6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B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F6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it.gov.vn/don-vi-quan-ly-nha-nuoc/khoi-vu/vu-tiet-kiem-nang-luong-va-phat-trien-ben-vu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2021-12-27T15:48:00Z</dcterms:created>
  <dcterms:modified xsi:type="dcterms:W3CDTF">2022-01-05T03:03:00Z</dcterms:modified>
</cp:coreProperties>
</file>