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DA" w:rsidRPr="00850B05" w:rsidRDefault="00300FDA" w:rsidP="00587C5A">
      <w:pPr>
        <w:spacing w:before="120" w:after="120" w:line="360" w:lineRule="auto"/>
        <w:jc w:val="center"/>
        <w:rPr>
          <w:rFonts w:ascii="Times New Roman" w:eastAsia="Times New Roman" w:hAnsi="Times New Roman" w:cs="Times New Roman"/>
          <w:iCs/>
          <w:color w:val="000000" w:themeColor="text1"/>
          <w:sz w:val="28"/>
          <w:szCs w:val="28"/>
        </w:rPr>
      </w:pPr>
      <w:r w:rsidRPr="00850B05">
        <w:rPr>
          <w:rFonts w:ascii="Times New Roman" w:eastAsia="Times New Roman" w:hAnsi="Times New Roman" w:cs="Times New Roman"/>
          <w:iCs/>
          <w:color w:val="000000" w:themeColor="text1"/>
          <w:sz w:val="28"/>
          <w:szCs w:val="28"/>
        </w:rPr>
        <w:t>BỘ CÔNG THƯƠNG</w:t>
      </w:r>
    </w:p>
    <w:p w:rsidR="00300FDA" w:rsidRPr="00300FDA" w:rsidRDefault="00300FDA" w:rsidP="00587C5A">
      <w:pPr>
        <w:spacing w:before="120" w:after="120" w:line="360" w:lineRule="auto"/>
        <w:jc w:val="center"/>
        <w:rPr>
          <w:rFonts w:ascii="Times New Roman" w:eastAsia="Times New Roman" w:hAnsi="Times New Roman" w:cs="Times New Roman"/>
          <w:b/>
          <w:iCs/>
          <w:color w:val="000000" w:themeColor="text1"/>
          <w:sz w:val="28"/>
          <w:szCs w:val="28"/>
        </w:rPr>
      </w:pPr>
      <w:r w:rsidRPr="00300FDA">
        <w:rPr>
          <w:rFonts w:ascii="Times New Roman" w:eastAsia="Times New Roman" w:hAnsi="Times New Roman" w:cs="Times New Roman"/>
          <w:b/>
          <w:iCs/>
          <w:color w:val="000000" w:themeColor="text1"/>
          <w:sz w:val="28"/>
          <w:szCs w:val="28"/>
        </w:rPr>
        <w:t>HIỆP HỘI CÔNG NGHIỆP MÔI TRƯỜNG VIỆT NAM</w:t>
      </w:r>
    </w:p>
    <w:p w:rsidR="00850B05" w:rsidRDefault="00BD2131" w:rsidP="00587C5A">
      <w:pPr>
        <w:spacing w:before="120" w:after="120" w:line="360" w:lineRule="auto"/>
        <w:jc w:val="center"/>
        <w:rPr>
          <w:rFonts w:ascii="Times New Roman" w:eastAsia="Times New Roman" w:hAnsi="Times New Roman" w:cs="Times New Roman"/>
          <w:b/>
          <w:iCs/>
          <w:color w:val="000000" w:themeColor="text1"/>
          <w:sz w:val="28"/>
          <w:szCs w:val="28"/>
        </w:rPr>
      </w:pPr>
      <w:r>
        <w:rPr>
          <w:rFonts w:ascii="Times New Roman" w:eastAsia="Times New Roman" w:hAnsi="Times New Roman" w:cs="Times New Roman"/>
          <w:b/>
          <w:iCs/>
          <w:color w:val="000000" w:themeColor="text1"/>
          <w:sz w:val="28"/>
          <w:szCs w:val="28"/>
        </w:rPr>
        <w:t>----------*0*-----------</w:t>
      </w:r>
    </w:p>
    <w:p w:rsidR="00850B05" w:rsidRDefault="00850B05" w:rsidP="00587C5A">
      <w:pPr>
        <w:spacing w:before="120" w:after="120" w:line="360" w:lineRule="auto"/>
        <w:jc w:val="center"/>
        <w:rPr>
          <w:rFonts w:ascii="Times New Roman" w:eastAsia="Times New Roman" w:hAnsi="Times New Roman" w:cs="Times New Roman"/>
          <w:b/>
          <w:iCs/>
          <w:color w:val="000000" w:themeColor="text1"/>
          <w:sz w:val="28"/>
          <w:szCs w:val="28"/>
        </w:rPr>
      </w:pPr>
    </w:p>
    <w:p w:rsidR="00300FDA" w:rsidRPr="00850B05" w:rsidRDefault="00300FDA" w:rsidP="00587C5A">
      <w:pPr>
        <w:spacing w:before="120" w:after="120" w:line="360" w:lineRule="auto"/>
        <w:jc w:val="center"/>
        <w:rPr>
          <w:rFonts w:ascii="Times New Roman" w:eastAsia="Times New Roman" w:hAnsi="Times New Roman" w:cs="Times New Roman"/>
          <w:b/>
          <w:iCs/>
          <w:color w:val="000000" w:themeColor="text1"/>
          <w:sz w:val="32"/>
          <w:szCs w:val="28"/>
        </w:rPr>
      </w:pPr>
      <w:r w:rsidRPr="00850B05">
        <w:rPr>
          <w:rFonts w:ascii="Times New Roman" w:eastAsia="Times New Roman" w:hAnsi="Times New Roman" w:cs="Times New Roman"/>
          <w:b/>
          <w:iCs/>
          <w:color w:val="000000" w:themeColor="text1"/>
          <w:sz w:val="32"/>
          <w:szCs w:val="28"/>
        </w:rPr>
        <w:t>THAM LUẬN</w:t>
      </w:r>
    </w:p>
    <w:p w:rsidR="00211E3D" w:rsidRDefault="00211E3D" w:rsidP="00587C5A">
      <w:pPr>
        <w:spacing w:before="120" w:after="120" w:line="360" w:lineRule="auto"/>
        <w:jc w:val="center"/>
        <w:rPr>
          <w:rFonts w:ascii="Times New Roman" w:eastAsia="Times New Roman" w:hAnsi="Times New Roman" w:cs="Times New Roman"/>
          <w:b/>
          <w:iCs/>
          <w:color w:val="000000" w:themeColor="text1"/>
          <w:sz w:val="28"/>
          <w:szCs w:val="28"/>
        </w:rPr>
      </w:pPr>
      <w:r w:rsidRPr="00300FDA">
        <w:rPr>
          <w:rFonts w:ascii="Times New Roman" w:eastAsia="Times New Roman" w:hAnsi="Times New Roman" w:cs="Times New Roman"/>
          <w:b/>
          <w:iCs/>
          <w:color w:val="000000" w:themeColor="text1"/>
          <w:sz w:val="28"/>
          <w:szCs w:val="28"/>
        </w:rPr>
        <w:t xml:space="preserve">CHÍNH SÁCH PHÁT TRIỂN NGÀNH </w:t>
      </w:r>
      <w:r w:rsidR="00300FDA" w:rsidRPr="00300FDA">
        <w:rPr>
          <w:rFonts w:ascii="Times New Roman" w:eastAsia="Times New Roman" w:hAnsi="Times New Roman" w:cs="Times New Roman"/>
          <w:b/>
          <w:iCs/>
          <w:color w:val="000000" w:themeColor="text1"/>
          <w:sz w:val="28"/>
          <w:szCs w:val="28"/>
        </w:rPr>
        <w:t>CÔN</w:t>
      </w:r>
      <w:bookmarkStart w:id="0" w:name="_GoBack"/>
      <w:bookmarkEnd w:id="0"/>
      <w:r w:rsidR="00300FDA" w:rsidRPr="00300FDA">
        <w:rPr>
          <w:rFonts w:ascii="Times New Roman" w:eastAsia="Times New Roman" w:hAnsi="Times New Roman" w:cs="Times New Roman"/>
          <w:b/>
          <w:iCs/>
          <w:color w:val="000000" w:themeColor="text1"/>
          <w:sz w:val="28"/>
          <w:szCs w:val="28"/>
        </w:rPr>
        <w:t>G NGHIỆP MÔI TRƯỜNG</w:t>
      </w:r>
      <w:r w:rsidRPr="00300FDA">
        <w:rPr>
          <w:rFonts w:ascii="Times New Roman" w:eastAsia="Times New Roman" w:hAnsi="Times New Roman" w:cs="Times New Roman"/>
          <w:b/>
          <w:iCs/>
          <w:color w:val="000000" w:themeColor="text1"/>
          <w:sz w:val="28"/>
          <w:szCs w:val="28"/>
        </w:rPr>
        <w:t>, ĐỊNH HƯỚNG GIẢM THIỂU CHẤT THẢI NHỰA</w:t>
      </w:r>
    </w:p>
    <w:p w:rsidR="00BD2131" w:rsidRDefault="00BD2131" w:rsidP="00587C5A">
      <w:pPr>
        <w:spacing w:before="120" w:after="120" w:line="360" w:lineRule="auto"/>
        <w:jc w:val="center"/>
        <w:rPr>
          <w:rFonts w:ascii="Times New Roman" w:eastAsia="Times New Roman" w:hAnsi="Times New Roman" w:cs="Times New Roman"/>
          <w:i/>
          <w:iCs/>
          <w:color w:val="000000" w:themeColor="text1"/>
          <w:sz w:val="28"/>
          <w:szCs w:val="28"/>
        </w:rPr>
      </w:pPr>
      <w:r w:rsidRPr="00BD2131">
        <w:rPr>
          <w:rFonts w:ascii="Times New Roman" w:eastAsia="Times New Roman" w:hAnsi="Times New Roman" w:cs="Times New Roman"/>
          <w:iCs/>
          <w:color w:val="000000" w:themeColor="text1"/>
          <w:sz w:val="28"/>
          <w:szCs w:val="28"/>
        </w:rPr>
        <w:t>(</w:t>
      </w:r>
      <w:r w:rsidR="00324D5F" w:rsidRPr="00324D5F">
        <w:rPr>
          <w:rFonts w:ascii="Times New Roman" w:eastAsia="Times New Roman" w:hAnsi="Times New Roman" w:cs="Times New Roman"/>
          <w:i/>
          <w:iCs/>
          <w:color w:val="000000" w:themeColor="text1"/>
          <w:sz w:val="28"/>
          <w:szCs w:val="28"/>
        </w:rPr>
        <w:t xml:space="preserve">Phục vụ Hội </w:t>
      </w:r>
      <w:r w:rsidR="00587C5A">
        <w:rPr>
          <w:rFonts w:ascii="Times New Roman" w:eastAsia="Times New Roman" w:hAnsi="Times New Roman" w:cs="Times New Roman"/>
          <w:i/>
          <w:iCs/>
          <w:color w:val="000000" w:themeColor="text1"/>
          <w:sz w:val="28"/>
          <w:szCs w:val="28"/>
        </w:rPr>
        <w:t>nghị Quảng bá Công nghệ, thiết bị, sản phẩm ngành Công nghiệp môi trường Việt Nam</w:t>
      </w:r>
      <w:r w:rsidR="00324D5F" w:rsidRPr="00324D5F">
        <w:rPr>
          <w:rFonts w:ascii="Times New Roman" w:eastAsia="Times New Roman" w:hAnsi="Times New Roman" w:cs="Times New Roman"/>
          <w:i/>
          <w:iCs/>
          <w:color w:val="000000" w:themeColor="text1"/>
          <w:sz w:val="28"/>
          <w:szCs w:val="28"/>
        </w:rPr>
        <w:t>)</w:t>
      </w:r>
    </w:p>
    <w:p w:rsidR="00E370AC" w:rsidRPr="00E370AC" w:rsidRDefault="00E370AC" w:rsidP="00587C5A">
      <w:pPr>
        <w:spacing w:before="120" w:after="120" w:line="360" w:lineRule="auto"/>
        <w:jc w:val="right"/>
        <w:rPr>
          <w:rFonts w:ascii="Times New Roman" w:eastAsia="Times New Roman" w:hAnsi="Times New Roman" w:cs="Times New Roman"/>
          <w:iCs/>
          <w:color w:val="000000" w:themeColor="text1"/>
          <w:sz w:val="28"/>
          <w:szCs w:val="28"/>
        </w:rPr>
      </w:pPr>
    </w:p>
    <w:p w:rsidR="00BD2131" w:rsidRPr="00300FDA" w:rsidRDefault="00BD2131" w:rsidP="00587C5A">
      <w:pPr>
        <w:pStyle w:val="NormalWeb"/>
        <w:shd w:val="clear" w:color="auto" w:fill="FFFFFF"/>
        <w:spacing w:before="120" w:beforeAutospacing="0" w:after="120" w:afterAutospacing="0" w:line="360" w:lineRule="auto"/>
        <w:ind w:firstLine="720"/>
        <w:jc w:val="both"/>
        <w:rPr>
          <w:color w:val="000000" w:themeColor="text1"/>
          <w:sz w:val="28"/>
          <w:szCs w:val="28"/>
        </w:rPr>
      </w:pPr>
      <w:r>
        <w:rPr>
          <w:color w:val="000000" w:themeColor="text1"/>
          <w:sz w:val="28"/>
          <w:szCs w:val="28"/>
        </w:rPr>
        <w:t>Hiện nay, n</w:t>
      </w:r>
      <w:r w:rsidRPr="00300FDA">
        <w:rPr>
          <w:color w:val="000000" w:themeColor="text1"/>
          <w:sz w:val="28"/>
          <w:szCs w:val="28"/>
        </w:rPr>
        <w:t>gành công nghiệp môi trường</w:t>
      </w:r>
      <w:r w:rsidR="00890F10">
        <w:rPr>
          <w:color w:val="000000" w:themeColor="text1"/>
          <w:sz w:val="28"/>
          <w:szCs w:val="28"/>
        </w:rPr>
        <w:t xml:space="preserve"> (CNMT)</w:t>
      </w:r>
      <w:r w:rsidRPr="00300FDA">
        <w:rPr>
          <w:color w:val="000000" w:themeColor="text1"/>
          <w:sz w:val="28"/>
          <w:szCs w:val="28"/>
        </w:rPr>
        <w:t xml:space="preserve"> đã và đang thu hút được sự quan tâm, đầu tư phát triển của xã hội. Việt Nam, với dân số hơn 96 triệu người, hoạt động sản xuất, kinh doanh và sinh hoạt hàng ngày đang tạo ra một khối lượng lớn chất thải rắn, nước thải và khí thải đòi hỏi ngành </w:t>
      </w:r>
      <w:r w:rsidR="00890F10">
        <w:rPr>
          <w:color w:val="000000" w:themeColor="text1"/>
          <w:sz w:val="28"/>
          <w:szCs w:val="28"/>
        </w:rPr>
        <w:t>CNMT</w:t>
      </w:r>
      <w:r w:rsidRPr="00300FDA">
        <w:rPr>
          <w:color w:val="000000" w:themeColor="text1"/>
          <w:sz w:val="28"/>
          <w:szCs w:val="28"/>
        </w:rPr>
        <w:t xml:space="preserve"> phải xử lý đáp ứng các yêu cầu về bảo vệ môi trường.</w:t>
      </w:r>
    </w:p>
    <w:p w:rsidR="004653AD" w:rsidRDefault="004653AD"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390358">
        <w:rPr>
          <w:rFonts w:ascii="Times New Roman" w:eastAsia="Times New Roman" w:hAnsi="Times New Roman" w:cs="Times New Roman"/>
          <w:color w:val="000000" w:themeColor="text1"/>
          <w:sz w:val="28"/>
          <w:szCs w:val="28"/>
        </w:rPr>
        <w:t>P</w:t>
      </w:r>
      <w:r w:rsidRPr="00390358">
        <w:rPr>
          <w:rFonts w:ascii="Times New Roman" w:eastAsia="Times New Roman" w:hAnsi="Times New Roman" w:cs="Times New Roman"/>
          <w:color w:val="000000" w:themeColor="text1"/>
          <w:sz w:val="28"/>
          <w:szCs w:val="28"/>
          <w:lang w:val="vi-VN"/>
        </w:rPr>
        <w:t xml:space="preserve">hát triển ngành </w:t>
      </w:r>
      <w:r>
        <w:rPr>
          <w:rFonts w:ascii="Times New Roman" w:eastAsia="Times New Roman" w:hAnsi="Times New Roman" w:cs="Times New Roman"/>
          <w:color w:val="000000" w:themeColor="text1"/>
          <w:sz w:val="28"/>
          <w:szCs w:val="28"/>
        </w:rPr>
        <w:t>CNMT</w:t>
      </w:r>
      <w:r w:rsidRPr="00390358">
        <w:rPr>
          <w:rFonts w:ascii="Times New Roman" w:eastAsia="Times New Roman" w:hAnsi="Times New Roman" w:cs="Times New Roman"/>
          <w:color w:val="000000" w:themeColor="text1"/>
          <w:sz w:val="28"/>
          <w:szCs w:val="28"/>
          <w:lang w:val="vi-VN"/>
        </w:rPr>
        <w:t xml:space="preserve"> là một nội dung quan trọng trong tổng thể phát triển kinh tế - xã hội của đất nước;</w:t>
      </w:r>
      <w:r w:rsidRPr="00390358">
        <w:rPr>
          <w:rFonts w:ascii="Times New Roman" w:eastAsia="Times New Roman" w:hAnsi="Times New Roman" w:cs="Times New Roman"/>
          <w:color w:val="000000" w:themeColor="text1"/>
          <w:sz w:val="28"/>
          <w:szCs w:val="28"/>
        </w:rPr>
        <w:t xml:space="preserve"> trên cơ sở p</w:t>
      </w:r>
      <w:r w:rsidRPr="00390358">
        <w:rPr>
          <w:rFonts w:ascii="Times New Roman" w:eastAsia="Times New Roman" w:hAnsi="Times New Roman" w:cs="Times New Roman"/>
          <w:color w:val="000000" w:themeColor="text1"/>
          <w:sz w:val="28"/>
          <w:szCs w:val="28"/>
          <w:lang w:val="vi-VN"/>
        </w:rPr>
        <w:t>hát triển đồng bộ các lĩnh vực cung cấp công nghệ, thiết bị, dịch vụ và sản phẩm phục vụ các yêu cầu về bảo vệ môi trường </w:t>
      </w:r>
      <w:r w:rsidRPr="00390358">
        <w:rPr>
          <w:rFonts w:ascii="Times New Roman" w:eastAsia="Times New Roman" w:hAnsi="Times New Roman" w:cs="Times New Roman"/>
          <w:color w:val="000000" w:themeColor="text1"/>
          <w:sz w:val="28"/>
          <w:szCs w:val="28"/>
          <w:shd w:val="clear" w:color="auto" w:fill="FFFFFF"/>
          <w:lang w:val="vi-VN"/>
        </w:rPr>
        <w:t>phù hợp</w:t>
      </w:r>
      <w:r w:rsidRPr="00390358">
        <w:rPr>
          <w:rFonts w:ascii="Times New Roman" w:eastAsia="Times New Roman" w:hAnsi="Times New Roman" w:cs="Times New Roman"/>
          <w:color w:val="000000" w:themeColor="text1"/>
          <w:sz w:val="28"/>
          <w:szCs w:val="28"/>
          <w:lang w:val="vi-VN"/>
        </w:rPr>
        <w:t> với nhu cầu, điều kiện phát triển kinh tế - xã hội của đất nước và xu hướng phát triển của thế giới</w:t>
      </w:r>
      <w:r w:rsidRPr="00390358">
        <w:rPr>
          <w:rFonts w:ascii="Times New Roman" w:eastAsia="Times New Roman" w:hAnsi="Times New Roman" w:cs="Times New Roman"/>
          <w:color w:val="000000" w:themeColor="text1"/>
          <w:sz w:val="28"/>
          <w:szCs w:val="28"/>
        </w:rPr>
        <w:t xml:space="preserve"> là việc làm hết sức cần thiết. </w:t>
      </w:r>
    </w:p>
    <w:p w:rsidR="009A3138" w:rsidRDefault="009A3138" w:rsidP="00587C5A">
      <w:pPr>
        <w:shd w:val="clear" w:color="auto" w:fill="FFFFFF"/>
        <w:spacing w:before="120" w:after="120" w:line="360" w:lineRule="auto"/>
        <w:ind w:firstLine="720"/>
        <w:jc w:val="both"/>
        <w:rPr>
          <w:rFonts w:ascii="Times New Roman" w:eastAsia="Times New Roman" w:hAnsi="Times New Roman" w:cs="Times New Roman"/>
          <w:color w:val="000000"/>
          <w:sz w:val="28"/>
          <w:szCs w:val="28"/>
          <w:lang w:val="vi-VN"/>
        </w:rPr>
      </w:pPr>
      <w:r w:rsidRPr="00390358">
        <w:rPr>
          <w:rFonts w:ascii="Times New Roman" w:eastAsia="Times New Roman" w:hAnsi="Times New Roman" w:cs="Times New Roman"/>
          <w:color w:val="000000"/>
          <w:sz w:val="28"/>
          <w:szCs w:val="28"/>
          <w:lang w:val="vi-VN"/>
        </w:rPr>
        <w:t>Ngày 25 tháng 4 n</w:t>
      </w:r>
      <w:r w:rsidRPr="00390358">
        <w:rPr>
          <w:rFonts w:ascii="Times New Roman" w:eastAsia="Times New Roman" w:hAnsi="Times New Roman" w:cs="Times New Roman"/>
          <w:color w:val="000000"/>
          <w:sz w:val="28"/>
          <w:szCs w:val="28"/>
        </w:rPr>
        <w:t>ă</w:t>
      </w:r>
      <w:r w:rsidRPr="00390358">
        <w:rPr>
          <w:rFonts w:ascii="Times New Roman" w:eastAsia="Times New Roman" w:hAnsi="Times New Roman" w:cs="Times New Roman"/>
          <w:color w:val="000000"/>
          <w:sz w:val="28"/>
          <w:szCs w:val="28"/>
          <w:lang w:val="vi-VN"/>
        </w:rPr>
        <w:t>m 2019, Thủ tướng Chính phủ đ</w:t>
      </w:r>
      <w:r w:rsidRPr="00390358">
        <w:rPr>
          <w:rFonts w:ascii="Times New Roman" w:eastAsia="Times New Roman" w:hAnsi="Times New Roman" w:cs="Times New Roman"/>
          <w:color w:val="000000"/>
          <w:sz w:val="28"/>
          <w:szCs w:val="28"/>
        </w:rPr>
        <w:t>ã </w:t>
      </w:r>
      <w:r w:rsidRPr="00390358">
        <w:rPr>
          <w:rFonts w:ascii="Times New Roman" w:eastAsia="Times New Roman" w:hAnsi="Times New Roman" w:cs="Times New Roman"/>
          <w:color w:val="000000"/>
          <w:sz w:val="28"/>
          <w:szCs w:val="28"/>
          <w:lang w:val="vi-VN"/>
        </w:rPr>
        <w:t>gửi Thư kêu gọi cả nước hành động giải quyết vấn đề ch</w:t>
      </w:r>
      <w:r w:rsidRPr="00390358">
        <w:rPr>
          <w:rFonts w:ascii="Times New Roman" w:eastAsia="Times New Roman" w:hAnsi="Times New Roman" w:cs="Times New Roman"/>
          <w:color w:val="000000"/>
          <w:sz w:val="28"/>
          <w:szCs w:val="28"/>
        </w:rPr>
        <w:t>ấ</w:t>
      </w:r>
      <w:r w:rsidRPr="00390358">
        <w:rPr>
          <w:rFonts w:ascii="Times New Roman" w:eastAsia="Times New Roman" w:hAnsi="Times New Roman" w:cs="Times New Roman"/>
          <w:color w:val="000000"/>
          <w:sz w:val="28"/>
          <w:szCs w:val="28"/>
          <w:lang w:val="vi-VN"/>
        </w:rPr>
        <w:t>t thải nhựa.</w:t>
      </w:r>
      <w:r w:rsidRPr="00390358">
        <w:rPr>
          <w:rFonts w:ascii="Times New Roman" w:eastAsia="Times New Roman" w:hAnsi="Times New Roman" w:cs="Times New Roman"/>
          <w:color w:val="000000"/>
          <w:sz w:val="28"/>
          <w:szCs w:val="28"/>
        </w:rPr>
        <w:t xml:space="preserve"> </w:t>
      </w:r>
      <w:r w:rsidRPr="00390358">
        <w:rPr>
          <w:rFonts w:ascii="Times New Roman" w:eastAsia="Times New Roman" w:hAnsi="Times New Roman" w:cs="Times New Roman"/>
          <w:color w:val="000000"/>
          <w:sz w:val="28"/>
          <w:szCs w:val="28"/>
          <w:lang w:val="vi-VN"/>
        </w:rPr>
        <w:t>Ngày 09 tháng 6 năm 2019, trong Lễ ra quân toàn quốc phong trào chống rác thải nhựa, Thủ tướng Chính phủ đã đặt mục tiêu “phấn đấu đến năm 2021 các cửa hàng, chợ, siêu thị ở các đô thị không sử dụng đồ nhựa dùng một lần; đến năm 2025 cả nước không sử dụng đồ nhựa dùng một lần”.</w:t>
      </w:r>
    </w:p>
    <w:p w:rsidR="00BD2131" w:rsidRPr="00390358" w:rsidRDefault="00BD2131" w:rsidP="00587C5A">
      <w:pPr>
        <w:shd w:val="clear" w:color="auto" w:fill="FFFFFF"/>
        <w:spacing w:before="120" w:after="120" w:line="360" w:lineRule="auto"/>
        <w:ind w:firstLine="720"/>
        <w:jc w:val="both"/>
        <w:rPr>
          <w:rFonts w:ascii="Times New Roman" w:eastAsia="Times New Roman" w:hAnsi="Times New Roman" w:cs="Times New Roman"/>
          <w:color w:val="000000"/>
          <w:sz w:val="28"/>
          <w:szCs w:val="28"/>
        </w:rPr>
      </w:pPr>
      <w:r w:rsidRPr="00390358">
        <w:rPr>
          <w:rFonts w:ascii="Times New Roman" w:eastAsia="Times New Roman" w:hAnsi="Times New Roman" w:cs="Times New Roman"/>
          <w:color w:val="000000"/>
          <w:sz w:val="28"/>
          <w:szCs w:val="28"/>
          <w:lang w:val="vi-VN"/>
        </w:rPr>
        <w:lastRenderedPageBreak/>
        <w:t>Lượng nhựa tiêu thụ bình quân toàn ngành Công Thương có xu hướng ngày càng tăng để đáp ứng nhu cầu sản xuất kinh doanh, trong khi các cơ sở tái chế và xử lý rác thải nhựa còn thiếu, công nghệ lạc hậu, phân loại rác tại nguồn chưa hiệu quả</w:t>
      </w:r>
      <w:r>
        <w:rPr>
          <w:rFonts w:ascii="Times New Roman" w:eastAsia="Times New Roman" w:hAnsi="Times New Roman" w:cs="Times New Roman"/>
          <w:color w:val="000000"/>
          <w:sz w:val="28"/>
          <w:szCs w:val="28"/>
        </w:rPr>
        <w:t xml:space="preserve">. </w:t>
      </w:r>
    </w:p>
    <w:p w:rsidR="00390358" w:rsidRPr="00390358" w:rsidRDefault="00390358" w:rsidP="00587C5A">
      <w:pPr>
        <w:shd w:val="clear" w:color="auto" w:fill="FFFFFF"/>
        <w:spacing w:before="120" w:after="120" w:line="360" w:lineRule="auto"/>
        <w:ind w:firstLine="720"/>
        <w:jc w:val="both"/>
        <w:rPr>
          <w:rFonts w:ascii="Times New Roman" w:eastAsia="Times New Roman" w:hAnsi="Times New Roman" w:cs="Times New Roman"/>
          <w:color w:val="000000"/>
          <w:sz w:val="28"/>
          <w:szCs w:val="28"/>
        </w:rPr>
      </w:pPr>
      <w:r w:rsidRPr="00390358">
        <w:rPr>
          <w:rFonts w:ascii="Times New Roman" w:eastAsia="Times New Roman" w:hAnsi="Times New Roman" w:cs="Times New Roman"/>
          <w:color w:val="000000" w:themeColor="text1"/>
          <w:sz w:val="28"/>
          <w:szCs w:val="28"/>
        </w:rPr>
        <w:t xml:space="preserve">Từ nhiệm vụ phát triển </w:t>
      </w:r>
      <w:r w:rsidRPr="00390358">
        <w:rPr>
          <w:rFonts w:ascii="Times New Roman" w:eastAsia="Times New Roman" w:hAnsi="Times New Roman" w:cs="Times New Roman"/>
          <w:color w:val="000000" w:themeColor="text1"/>
          <w:sz w:val="28"/>
          <w:szCs w:val="28"/>
          <w:lang w:val="vi-VN"/>
        </w:rPr>
        <w:t xml:space="preserve">ngành </w:t>
      </w:r>
      <w:r w:rsidRPr="00390358">
        <w:rPr>
          <w:rFonts w:ascii="Times New Roman" w:eastAsia="Times New Roman" w:hAnsi="Times New Roman" w:cs="Times New Roman"/>
          <w:color w:val="000000" w:themeColor="text1"/>
          <w:sz w:val="28"/>
          <w:szCs w:val="28"/>
        </w:rPr>
        <w:t>CNMT sẽ lồng ghép các nội dung định hướng giảm thiểu chất thải nhựa (</w:t>
      </w:r>
      <w:r w:rsidRPr="00390358">
        <w:rPr>
          <w:rFonts w:ascii="Times New Roman" w:hAnsi="Times New Roman" w:cs="Times New Roman"/>
          <w:color w:val="000000" w:themeColor="text1"/>
          <w:sz w:val="28"/>
          <w:szCs w:val="28"/>
        </w:rPr>
        <w:t>nhựa dùng một lần, nhựa khó phân hủy; phế liệu nhựa nhập khẩu</w:t>
      </w:r>
      <w:r w:rsidRPr="00390358">
        <w:rPr>
          <w:rFonts w:ascii="Times New Roman" w:eastAsia="Times New Roman" w:hAnsi="Times New Roman" w:cs="Times New Roman"/>
          <w:color w:val="000000" w:themeColor="text1"/>
          <w:sz w:val="28"/>
          <w:szCs w:val="28"/>
        </w:rPr>
        <w:t>) trên toàn quốc.</w:t>
      </w:r>
    </w:p>
    <w:p w:rsidR="00211E3D" w:rsidRPr="00300FDA" w:rsidRDefault="00BD7197" w:rsidP="00587C5A">
      <w:pPr>
        <w:spacing w:before="120" w:after="120" w:line="360" w:lineRule="auto"/>
        <w:ind w:firstLine="567"/>
        <w:jc w:val="both"/>
        <w:rPr>
          <w:rFonts w:ascii="Times New Roman" w:hAnsi="Times New Roman" w:cs="Times New Roman"/>
          <w:b/>
          <w:color w:val="000000" w:themeColor="text1"/>
          <w:sz w:val="28"/>
          <w:szCs w:val="28"/>
        </w:rPr>
      </w:pPr>
      <w:r w:rsidRPr="00300FDA">
        <w:rPr>
          <w:rFonts w:ascii="Times New Roman" w:eastAsia="Times New Roman" w:hAnsi="Times New Roman" w:cs="Times New Roman"/>
          <w:b/>
          <w:iCs/>
          <w:color w:val="000000" w:themeColor="text1"/>
          <w:sz w:val="28"/>
          <w:szCs w:val="28"/>
        </w:rPr>
        <w:t xml:space="preserve">1. </w:t>
      </w:r>
      <w:r w:rsidR="00211E3D" w:rsidRPr="00300FDA">
        <w:rPr>
          <w:rFonts w:ascii="Times New Roman" w:eastAsia="Times New Roman" w:hAnsi="Times New Roman" w:cs="Times New Roman"/>
          <w:b/>
          <w:iCs/>
          <w:color w:val="000000" w:themeColor="text1"/>
          <w:sz w:val="28"/>
          <w:szCs w:val="28"/>
        </w:rPr>
        <w:t xml:space="preserve">Một số Chính sách </w:t>
      </w:r>
      <w:r w:rsidR="00211E3D" w:rsidRPr="00300FDA">
        <w:rPr>
          <w:rFonts w:ascii="Times New Roman" w:hAnsi="Times New Roman" w:cs="Times New Roman"/>
          <w:b/>
          <w:color w:val="000000" w:themeColor="text1"/>
          <w:sz w:val="28"/>
          <w:szCs w:val="28"/>
        </w:rPr>
        <w:t>phát triển ngành công nghiệp môi trường</w:t>
      </w:r>
    </w:p>
    <w:p w:rsidR="00211E3D" w:rsidRPr="00300FDA" w:rsidRDefault="00587C5A" w:rsidP="00587C5A">
      <w:pPr>
        <w:spacing w:before="120" w:after="120" w:line="360" w:lineRule="auto"/>
        <w:ind w:firstLine="567"/>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 Trong các Luật BVMT</w:t>
      </w:r>
    </w:p>
    <w:p w:rsidR="00211E3D" w:rsidRDefault="00031E0D" w:rsidP="00587C5A">
      <w:pPr>
        <w:pStyle w:val="ListParagraph"/>
        <w:spacing w:before="120" w:after="120" w:line="360" w:lineRule="auto"/>
        <w:ind w:left="0" w:firstLine="720"/>
        <w:jc w:val="both"/>
        <w:rPr>
          <w:rFonts w:ascii="Times New Roman" w:hAnsi="Times New Roman" w:cs="Times New Roman"/>
          <w:color w:val="000000" w:themeColor="text1"/>
          <w:sz w:val="28"/>
          <w:szCs w:val="28"/>
        </w:rPr>
      </w:pPr>
      <w:r w:rsidRPr="00300FDA">
        <w:rPr>
          <w:rFonts w:ascii="Times New Roman" w:hAnsi="Times New Roman" w:cs="Times New Roman"/>
          <w:color w:val="000000" w:themeColor="text1"/>
          <w:sz w:val="28"/>
          <w:szCs w:val="28"/>
        </w:rPr>
        <w:t xml:space="preserve">* </w:t>
      </w:r>
      <w:r w:rsidR="00211E3D" w:rsidRPr="00300FDA">
        <w:rPr>
          <w:rFonts w:ascii="Times New Roman" w:hAnsi="Times New Roman" w:cs="Times New Roman"/>
          <w:color w:val="000000" w:themeColor="text1"/>
          <w:sz w:val="28"/>
          <w:szCs w:val="28"/>
        </w:rPr>
        <w:t>Luật Bảo vệ môi trường năm 2005 đã giao Bộ Công Thương chỉ đạo phát triển ngành công nghiệp môi trường</w:t>
      </w:r>
    </w:p>
    <w:p w:rsidR="00587C5A" w:rsidRDefault="00587C5A"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300FDA">
        <w:rPr>
          <w:rFonts w:ascii="Times New Roman" w:eastAsia="Times New Roman" w:hAnsi="Times New Roman" w:cs="Times New Roman"/>
          <w:i/>
          <w:iCs/>
          <w:color w:val="000000" w:themeColor="text1"/>
          <w:sz w:val="28"/>
          <w:szCs w:val="28"/>
        </w:rPr>
        <w:t xml:space="preserve">* </w:t>
      </w:r>
      <w:r w:rsidRPr="00300FDA">
        <w:rPr>
          <w:rFonts w:ascii="Times New Roman" w:eastAsia="Times New Roman" w:hAnsi="Times New Roman" w:cs="Times New Roman"/>
          <w:iCs/>
          <w:color w:val="000000" w:themeColor="text1"/>
          <w:sz w:val="28"/>
          <w:szCs w:val="28"/>
        </w:rPr>
        <w:t>Luật BVMT 2014 quy định: Công nghiệp môi trường</w:t>
      </w:r>
      <w:r w:rsidRPr="00300FDA">
        <w:rPr>
          <w:rFonts w:ascii="Times New Roman" w:eastAsia="Times New Roman" w:hAnsi="Times New Roman" w:cs="Times New Roman"/>
          <w:color w:val="000000" w:themeColor="text1"/>
          <w:sz w:val="28"/>
          <w:szCs w:val="28"/>
        </w:rPr>
        <w:t> là một ngành kinh tế cung cấp các công nghệ, thiết bị, dịch vụ và sản phẩm phục vụ các yêu cầu về bảo vệ môi trường</w:t>
      </w:r>
    </w:p>
    <w:p w:rsidR="00587C5A" w:rsidRPr="00587C5A" w:rsidRDefault="00587C5A" w:rsidP="00587C5A">
      <w:pPr>
        <w:pStyle w:val="ListParagraph"/>
        <w:spacing w:before="120" w:after="120" w:line="360" w:lineRule="auto"/>
        <w:ind w:left="0" w:firstLine="720"/>
        <w:jc w:val="both"/>
        <w:rPr>
          <w:rFonts w:ascii="Times New Roman" w:hAnsi="Times New Roman" w:cs="Times New Roman"/>
          <w:b/>
          <w:i/>
          <w:color w:val="000000" w:themeColor="text1"/>
          <w:sz w:val="28"/>
          <w:szCs w:val="28"/>
        </w:rPr>
      </w:pPr>
      <w:r w:rsidRPr="00587C5A">
        <w:rPr>
          <w:rFonts w:ascii="Times New Roman" w:hAnsi="Times New Roman" w:cs="Times New Roman"/>
          <w:b/>
          <w:i/>
          <w:color w:val="000000" w:themeColor="text1"/>
          <w:sz w:val="28"/>
          <w:szCs w:val="28"/>
        </w:rPr>
        <w:t>2. Trong các QĐ của Chính phủ</w:t>
      </w:r>
    </w:p>
    <w:p w:rsidR="00031E0D" w:rsidRPr="00300FDA" w:rsidRDefault="00031E0D" w:rsidP="00587C5A">
      <w:pPr>
        <w:pStyle w:val="ListParagraph"/>
        <w:spacing w:before="120" w:after="120" w:line="360" w:lineRule="auto"/>
        <w:ind w:left="0" w:firstLine="720"/>
        <w:jc w:val="both"/>
        <w:rPr>
          <w:rFonts w:ascii="Times New Roman" w:hAnsi="Times New Roman" w:cs="Times New Roman"/>
          <w:color w:val="000000" w:themeColor="text1"/>
          <w:sz w:val="28"/>
          <w:szCs w:val="28"/>
        </w:rPr>
      </w:pPr>
      <w:r w:rsidRPr="00300FDA">
        <w:rPr>
          <w:rFonts w:ascii="Times New Roman" w:hAnsi="Times New Roman" w:cs="Times New Roman"/>
          <w:color w:val="000000" w:themeColor="text1"/>
          <w:sz w:val="28"/>
          <w:szCs w:val="28"/>
        </w:rPr>
        <w:t xml:space="preserve">* </w:t>
      </w:r>
      <w:r w:rsidR="00211E3D" w:rsidRPr="00300FDA">
        <w:rPr>
          <w:rFonts w:ascii="Times New Roman" w:hAnsi="Times New Roman" w:cs="Times New Roman"/>
          <w:color w:val="000000" w:themeColor="text1"/>
          <w:sz w:val="28"/>
          <w:szCs w:val="28"/>
        </w:rPr>
        <w:t>Quyết định số </w:t>
      </w:r>
      <w:hyperlink r:id="rId5" w:tgtFrame="_blank" w:tooltip="Quyết định 1030/QĐ-TTg" w:history="1">
        <w:r w:rsidR="00211E3D" w:rsidRPr="00300FDA">
          <w:rPr>
            <w:rStyle w:val="Hyperlink"/>
            <w:rFonts w:ascii="Times New Roman" w:hAnsi="Times New Roman" w:cs="Times New Roman"/>
            <w:color w:val="000000" w:themeColor="text1"/>
            <w:sz w:val="28"/>
            <w:szCs w:val="28"/>
            <w:u w:val="none"/>
          </w:rPr>
          <w:t>1030/QĐ-TTg</w:t>
        </w:r>
      </w:hyperlink>
      <w:r w:rsidR="00211E3D" w:rsidRPr="00300FDA">
        <w:rPr>
          <w:rFonts w:ascii="Times New Roman" w:hAnsi="Times New Roman" w:cs="Times New Roman"/>
          <w:color w:val="000000" w:themeColor="text1"/>
          <w:sz w:val="28"/>
          <w:szCs w:val="28"/>
        </w:rPr>
        <w:t xml:space="preserve"> ngày 20 tháng 7 năm 2009 </w:t>
      </w:r>
      <w:r w:rsidR="00211E3D" w:rsidRPr="00300FDA">
        <w:rPr>
          <w:rFonts w:ascii="Times New Roman" w:hAnsi="Times New Roman" w:cs="Times New Roman"/>
          <w:i/>
          <w:iCs/>
          <w:color w:val="000000" w:themeColor="text1"/>
          <w:sz w:val="28"/>
          <w:szCs w:val="28"/>
        </w:rPr>
        <w:t>của Thủ tướng Chính phủ</w:t>
      </w:r>
      <w:r w:rsidR="00211E3D" w:rsidRPr="00300FDA">
        <w:rPr>
          <w:rFonts w:ascii="Times New Roman" w:hAnsi="Times New Roman" w:cs="Times New Roman"/>
          <w:color w:val="000000" w:themeColor="text1"/>
          <w:sz w:val="28"/>
          <w:szCs w:val="28"/>
        </w:rPr>
        <w:t xml:space="preserve"> phê duyệt “Đề án phát triển ngành công nghiệp môi trường đến năm 2015, tầm nhìn đến năm 2025”.</w:t>
      </w:r>
    </w:p>
    <w:p w:rsidR="00211E3D" w:rsidRPr="00300FDA" w:rsidRDefault="00211E3D" w:rsidP="00587C5A">
      <w:pPr>
        <w:pStyle w:val="ListParagraph"/>
        <w:spacing w:before="120" w:after="120" w:line="360" w:lineRule="auto"/>
        <w:ind w:left="0" w:firstLine="720"/>
        <w:jc w:val="both"/>
        <w:rPr>
          <w:rFonts w:ascii="Times New Roman" w:hAnsi="Times New Roman" w:cs="Times New Roman"/>
          <w:i/>
          <w:color w:val="000000" w:themeColor="text1"/>
          <w:sz w:val="28"/>
          <w:szCs w:val="28"/>
        </w:rPr>
      </w:pPr>
      <w:r w:rsidRPr="00300FDA">
        <w:rPr>
          <w:rFonts w:ascii="Times New Roman" w:hAnsi="Times New Roman" w:cs="Times New Roman"/>
          <w:i/>
          <w:color w:val="000000" w:themeColor="text1"/>
          <w:sz w:val="28"/>
          <w:szCs w:val="28"/>
        </w:rPr>
        <w:t xml:space="preserve"> Cụ thể hóa khái niệm ngành </w:t>
      </w:r>
      <w:r w:rsidRPr="00300FDA">
        <w:rPr>
          <w:rFonts w:ascii="Times New Roman" w:hAnsi="Times New Roman" w:cs="Times New Roman"/>
          <w:i/>
          <w:color w:val="000000" w:themeColor="text1"/>
          <w:sz w:val="28"/>
          <w:szCs w:val="28"/>
          <w:shd w:val="clear" w:color="auto" w:fill="FFFFFF"/>
        </w:rPr>
        <w:t>công nghiệp môi trường  gồm: dịch vụ môi trường, thiết bị môi trường và sử dụng bền vững tài nguyên, phục hồi môi trường. Khuyến khích và tạo điều kiện thuận lợi để mọi tổ chức, cá nhân tham gia phát triển ngành công nghiệp môi trường.</w:t>
      </w:r>
    </w:p>
    <w:p w:rsidR="00211E3D" w:rsidRPr="00300FDA" w:rsidRDefault="00031E0D" w:rsidP="00587C5A">
      <w:pPr>
        <w:pStyle w:val="NormalWeb"/>
        <w:shd w:val="clear" w:color="auto" w:fill="FFFFFF"/>
        <w:spacing w:before="120" w:beforeAutospacing="0" w:after="120" w:afterAutospacing="0" w:line="360" w:lineRule="auto"/>
        <w:ind w:firstLine="720"/>
        <w:jc w:val="both"/>
        <w:rPr>
          <w:color w:val="000000" w:themeColor="text1"/>
          <w:sz w:val="28"/>
          <w:szCs w:val="28"/>
        </w:rPr>
      </w:pPr>
      <w:r w:rsidRPr="00300FDA">
        <w:rPr>
          <w:color w:val="000000" w:themeColor="text1"/>
          <w:sz w:val="28"/>
          <w:szCs w:val="28"/>
        </w:rPr>
        <w:t xml:space="preserve">* </w:t>
      </w:r>
      <w:r w:rsidR="00211E3D" w:rsidRPr="00300FDA">
        <w:rPr>
          <w:color w:val="000000" w:themeColor="text1"/>
          <w:sz w:val="28"/>
          <w:szCs w:val="28"/>
        </w:rPr>
        <w:t xml:space="preserve">Quyết định số  </w:t>
      </w:r>
      <w:hyperlink r:id="rId6" w:tgtFrame="_blank" w:tooltip="Quyết định 249/QĐ-TTg" w:history="1">
        <w:r w:rsidR="00211E3D" w:rsidRPr="00300FDA">
          <w:rPr>
            <w:rStyle w:val="Hyperlink"/>
            <w:color w:val="000000" w:themeColor="text1"/>
            <w:sz w:val="28"/>
            <w:szCs w:val="28"/>
            <w:u w:val="none"/>
          </w:rPr>
          <w:t>249/QĐ-TTg</w:t>
        </w:r>
      </w:hyperlink>
      <w:r w:rsidR="00211E3D" w:rsidRPr="00300FDA">
        <w:rPr>
          <w:color w:val="000000" w:themeColor="text1"/>
          <w:sz w:val="28"/>
          <w:szCs w:val="28"/>
        </w:rPr>
        <w:t xml:space="preserve"> ngày 10 tháng 02 năm 2010 </w:t>
      </w:r>
      <w:r w:rsidR="00211E3D" w:rsidRPr="00300FDA">
        <w:rPr>
          <w:i/>
          <w:iCs/>
          <w:color w:val="000000" w:themeColor="text1"/>
          <w:sz w:val="28"/>
          <w:szCs w:val="28"/>
        </w:rPr>
        <w:t>của Thủ tướng Chính phủ</w:t>
      </w:r>
      <w:r w:rsidR="00211E3D" w:rsidRPr="00300FDA">
        <w:rPr>
          <w:color w:val="000000" w:themeColor="text1"/>
          <w:sz w:val="28"/>
          <w:szCs w:val="28"/>
        </w:rPr>
        <w:t xml:space="preserve"> phê duyệt “</w:t>
      </w:r>
      <w:r w:rsidR="00211E3D" w:rsidRPr="00300FDA">
        <w:rPr>
          <w:color w:val="000000" w:themeColor="text1"/>
          <w:sz w:val="28"/>
          <w:szCs w:val="28"/>
          <w:shd w:val="clear" w:color="auto" w:fill="FFFFFF"/>
        </w:rPr>
        <w:t>Đề án</w:t>
      </w:r>
      <w:r w:rsidR="00211E3D" w:rsidRPr="00300FDA">
        <w:rPr>
          <w:color w:val="000000" w:themeColor="text1"/>
          <w:sz w:val="28"/>
          <w:szCs w:val="28"/>
        </w:rPr>
        <w:t xml:space="preserve"> phát triển dịch vụ môi trường đến năm 2020”, </w:t>
      </w:r>
    </w:p>
    <w:p w:rsidR="00211E3D" w:rsidRPr="00300FDA" w:rsidRDefault="00211E3D" w:rsidP="00587C5A">
      <w:pPr>
        <w:shd w:val="clear" w:color="auto" w:fill="FFFFFF"/>
        <w:spacing w:before="120" w:after="120" w:line="360" w:lineRule="auto"/>
        <w:ind w:firstLine="720"/>
        <w:jc w:val="both"/>
        <w:rPr>
          <w:rFonts w:ascii="Times New Roman" w:eastAsia="Times New Roman" w:hAnsi="Times New Roman" w:cs="Times New Roman"/>
          <w:i/>
          <w:color w:val="000000" w:themeColor="text1"/>
          <w:sz w:val="28"/>
          <w:szCs w:val="28"/>
        </w:rPr>
      </w:pPr>
      <w:r w:rsidRPr="00300FDA">
        <w:rPr>
          <w:rFonts w:ascii="Times New Roman" w:eastAsia="Times New Roman" w:hAnsi="Times New Roman" w:cs="Times New Roman"/>
          <w:i/>
          <w:color w:val="000000" w:themeColor="text1"/>
          <w:sz w:val="28"/>
          <w:szCs w:val="28"/>
        </w:rPr>
        <w:t>Phát triển dịch vụ môi trường là một nội dung quan trọng của chiến lược phát triển dịch vụ trong tổng thể phát triển kinh tế - xã hội của đất nước;</w:t>
      </w:r>
    </w:p>
    <w:p w:rsidR="00211E3D" w:rsidRPr="00300FDA" w:rsidRDefault="00211E3D" w:rsidP="00587C5A">
      <w:pPr>
        <w:shd w:val="clear" w:color="auto" w:fill="FFFFFF"/>
        <w:spacing w:before="120" w:after="120" w:line="360" w:lineRule="auto"/>
        <w:ind w:firstLine="720"/>
        <w:jc w:val="both"/>
        <w:rPr>
          <w:rFonts w:ascii="Times New Roman" w:eastAsia="Times New Roman" w:hAnsi="Times New Roman" w:cs="Times New Roman"/>
          <w:i/>
          <w:color w:val="000000" w:themeColor="text1"/>
          <w:sz w:val="28"/>
          <w:szCs w:val="28"/>
        </w:rPr>
      </w:pPr>
      <w:r w:rsidRPr="00300FDA">
        <w:rPr>
          <w:rFonts w:ascii="Times New Roman" w:eastAsia="Times New Roman" w:hAnsi="Times New Roman" w:cs="Times New Roman"/>
          <w:i/>
          <w:color w:val="000000" w:themeColor="text1"/>
          <w:sz w:val="28"/>
          <w:szCs w:val="28"/>
        </w:rPr>
        <w:lastRenderedPageBreak/>
        <w:t>Phát triển dịch vụ môi trường theo lộ trình và bước đi phù hợp với các quy định của Tổ chức Thương mại thế giới (WTO) và sự phát triển kinh tế - xã hội của đất nước;</w:t>
      </w:r>
    </w:p>
    <w:p w:rsidR="00A2574C" w:rsidRPr="00300FDA" w:rsidRDefault="00031E0D" w:rsidP="00587C5A">
      <w:pPr>
        <w:shd w:val="clear" w:color="auto" w:fill="FFFFFF"/>
        <w:spacing w:before="120" w:after="120" w:line="360" w:lineRule="auto"/>
        <w:ind w:firstLine="720"/>
        <w:jc w:val="both"/>
        <w:rPr>
          <w:rFonts w:ascii="Times New Roman" w:hAnsi="Times New Roman" w:cs="Times New Roman"/>
          <w:color w:val="000000" w:themeColor="text1"/>
          <w:sz w:val="28"/>
          <w:szCs w:val="28"/>
        </w:rPr>
      </w:pPr>
      <w:r w:rsidRPr="00300FDA">
        <w:rPr>
          <w:rFonts w:ascii="Times New Roman" w:hAnsi="Times New Roman" w:cs="Times New Roman"/>
          <w:color w:val="000000" w:themeColor="text1"/>
          <w:sz w:val="28"/>
          <w:szCs w:val="28"/>
        </w:rPr>
        <w:t xml:space="preserve">* </w:t>
      </w:r>
      <w:r w:rsidR="00211E3D" w:rsidRPr="00300FDA">
        <w:rPr>
          <w:rFonts w:ascii="Times New Roman" w:hAnsi="Times New Roman" w:cs="Times New Roman"/>
          <w:color w:val="000000" w:themeColor="text1"/>
          <w:sz w:val="28"/>
          <w:szCs w:val="28"/>
        </w:rPr>
        <w:t>Quyết định số  số </w:t>
      </w:r>
      <w:hyperlink r:id="rId7" w:tgtFrame="_blank" w:tooltip="1216/QĐ-TTg" w:history="1">
        <w:r w:rsidR="00211E3D" w:rsidRPr="00300FDA">
          <w:rPr>
            <w:rStyle w:val="Hyperlink"/>
            <w:rFonts w:ascii="Times New Roman" w:hAnsi="Times New Roman" w:cs="Times New Roman"/>
            <w:color w:val="000000" w:themeColor="text1"/>
            <w:sz w:val="28"/>
            <w:szCs w:val="28"/>
            <w:u w:val="none"/>
          </w:rPr>
          <w:t>1216/QĐ-TTg</w:t>
        </w:r>
      </w:hyperlink>
      <w:r w:rsidR="00211E3D" w:rsidRPr="00300FDA">
        <w:rPr>
          <w:rFonts w:ascii="Times New Roman" w:hAnsi="Times New Roman" w:cs="Times New Roman"/>
          <w:color w:val="000000" w:themeColor="text1"/>
          <w:sz w:val="28"/>
          <w:szCs w:val="28"/>
        </w:rPr>
        <w:t> </w:t>
      </w:r>
      <w:r w:rsidR="00211E3D" w:rsidRPr="00300FDA">
        <w:rPr>
          <w:rFonts w:ascii="Times New Roman" w:hAnsi="Times New Roman" w:cs="Times New Roman"/>
          <w:color w:val="000000" w:themeColor="text1"/>
          <w:sz w:val="28"/>
          <w:szCs w:val="28"/>
          <w:shd w:val="clear" w:color="auto" w:fill="FFFFFF"/>
        </w:rPr>
        <w:t>ngày</w:t>
      </w:r>
      <w:r w:rsidR="00211E3D" w:rsidRPr="00300FDA">
        <w:rPr>
          <w:rFonts w:ascii="Times New Roman" w:hAnsi="Times New Roman" w:cs="Times New Roman"/>
          <w:color w:val="000000" w:themeColor="text1"/>
          <w:sz w:val="28"/>
          <w:szCs w:val="28"/>
        </w:rPr>
        <w:t xml:space="preserve"> 05 tháng 9 năm 2012 </w:t>
      </w:r>
      <w:r w:rsidR="00211E3D" w:rsidRPr="00300FDA">
        <w:rPr>
          <w:rFonts w:ascii="Times New Roman" w:hAnsi="Times New Roman" w:cs="Times New Roman"/>
          <w:i/>
          <w:iCs/>
          <w:color w:val="000000" w:themeColor="text1"/>
          <w:sz w:val="28"/>
          <w:szCs w:val="28"/>
        </w:rPr>
        <w:t>của Thủ tướng Chính phủ</w:t>
      </w:r>
      <w:r w:rsidR="00211E3D" w:rsidRPr="00300FDA">
        <w:rPr>
          <w:rFonts w:ascii="Times New Roman" w:hAnsi="Times New Roman" w:cs="Times New Roman"/>
          <w:color w:val="000000" w:themeColor="text1"/>
          <w:sz w:val="28"/>
          <w:szCs w:val="28"/>
        </w:rPr>
        <w:t xml:space="preserve"> phê duyệt “Chiến lược Bảo vệ Môi trường quốc gia đến năm 2020” trong đó nêu </w:t>
      </w:r>
      <w:r w:rsidR="00300FDA">
        <w:rPr>
          <w:rFonts w:ascii="Times New Roman" w:hAnsi="Times New Roman" w:cs="Times New Roman"/>
          <w:color w:val="000000" w:themeColor="text1"/>
          <w:sz w:val="28"/>
          <w:szCs w:val="28"/>
        </w:rPr>
        <w:t>rõ</w:t>
      </w:r>
      <w:r w:rsidR="00211E3D" w:rsidRPr="00300FDA">
        <w:rPr>
          <w:rFonts w:ascii="Times New Roman" w:hAnsi="Times New Roman" w:cs="Times New Roman"/>
          <w:color w:val="000000" w:themeColor="text1"/>
          <w:sz w:val="28"/>
          <w:szCs w:val="28"/>
        </w:rPr>
        <w:t xml:space="preserve">: </w:t>
      </w:r>
    </w:p>
    <w:p w:rsidR="00211E3D" w:rsidRPr="00300FDA" w:rsidRDefault="00211E3D" w:rsidP="00587C5A">
      <w:pPr>
        <w:shd w:val="clear" w:color="auto" w:fill="FFFFFF"/>
        <w:spacing w:before="120" w:after="120" w:line="360" w:lineRule="auto"/>
        <w:ind w:firstLine="720"/>
        <w:jc w:val="both"/>
        <w:rPr>
          <w:rFonts w:ascii="Times New Roman" w:eastAsia="Times New Roman" w:hAnsi="Times New Roman" w:cs="Times New Roman"/>
          <w:i/>
          <w:color w:val="000000" w:themeColor="text1"/>
          <w:sz w:val="28"/>
          <w:szCs w:val="28"/>
        </w:rPr>
      </w:pPr>
      <w:r w:rsidRPr="00300FDA">
        <w:rPr>
          <w:rFonts w:ascii="Times New Roman" w:hAnsi="Times New Roman" w:cs="Times New Roman"/>
          <w:i/>
          <w:color w:val="000000" w:themeColor="text1"/>
          <w:sz w:val="28"/>
          <w:szCs w:val="28"/>
        </w:rPr>
        <w:t xml:space="preserve">“Phát triển ngành công nghiệp môi trường chú trọng phát triển các năng lực cung ứng dịch vụ môi trường nhất là xử lý, tái chế chất thải </w:t>
      </w:r>
      <w:r w:rsidRPr="00300FDA">
        <w:rPr>
          <w:rFonts w:ascii="Times New Roman" w:eastAsia="Times New Roman" w:hAnsi="Times New Roman" w:cs="Times New Roman"/>
          <w:i/>
          <w:color w:val="000000" w:themeColor="text1"/>
          <w:sz w:val="28"/>
          <w:szCs w:val="28"/>
        </w:rPr>
        <w:t>và công nghệ, giải pháp xử lý môi trường, coi đây là ngành kinh tế xanh, mũi nhọn giải quyết các vấn đề môi trường, góp phần tạo thêm thu nhập và việc làm cho nhân dân.</w:t>
      </w:r>
    </w:p>
    <w:p w:rsidR="00211E3D" w:rsidRDefault="00031E0D"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300FDA">
        <w:rPr>
          <w:rFonts w:ascii="Times New Roman" w:eastAsia="Times New Roman" w:hAnsi="Times New Roman" w:cs="Times New Roman"/>
          <w:i/>
          <w:iCs/>
          <w:color w:val="000000" w:themeColor="text1"/>
          <w:sz w:val="28"/>
          <w:szCs w:val="28"/>
        </w:rPr>
        <w:t xml:space="preserve">* </w:t>
      </w:r>
      <w:r w:rsidR="00211E3D" w:rsidRPr="00300FDA">
        <w:rPr>
          <w:rFonts w:ascii="Times New Roman" w:eastAsia="Times New Roman" w:hAnsi="Times New Roman" w:cs="Times New Roman"/>
          <w:iCs/>
          <w:color w:val="000000" w:themeColor="text1"/>
          <w:sz w:val="28"/>
          <w:szCs w:val="28"/>
        </w:rPr>
        <w:t>Luật BVMT 2014 quy định: Công nghiệp môi trường</w:t>
      </w:r>
      <w:r w:rsidR="00211E3D" w:rsidRPr="00300FDA">
        <w:rPr>
          <w:rFonts w:ascii="Times New Roman" w:eastAsia="Times New Roman" w:hAnsi="Times New Roman" w:cs="Times New Roman"/>
          <w:color w:val="000000" w:themeColor="text1"/>
          <w:sz w:val="28"/>
          <w:szCs w:val="28"/>
        </w:rPr>
        <w:t> là một ngành kinh tế cung cấp các công nghệ, thiết bị, dịch vụ và sản phẩm phục vụ các yêu cầu về bảo vệ môi trường</w:t>
      </w:r>
    </w:p>
    <w:p w:rsidR="00031E0D" w:rsidRPr="00300FDA" w:rsidRDefault="00031E0D" w:rsidP="00587C5A">
      <w:pPr>
        <w:shd w:val="clear" w:color="auto" w:fill="FFFFFF"/>
        <w:spacing w:before="120" w:after="120" w:line="360" w:lineRule="auto"/>
        <w:jc w:val="both"/>
        <w:rPr>
          <w:rFonts w:ascii="Times New Roman" w:eastAsia="Times New Roman" w:hAnsi="Times New Roman" w:cs="Times New Roman"/>
          <w:bCs/>
          <w:color w:val="000000" w:themeColor="text1"/>
          <w:sz w:val="28"/>
          <w:szCs w:val="28"/>
        </w:rPr>
      </w:pPr>
      <w:r w:rsidRPr="00300FDA">
        <w:rPr>
          <w:rFonts w:ascii="Times New Roman" w:eastAsia="Times New Roman" w:hAnsi="Times New Roman" w:cs="Times New Roman"/>
          <w:bCs/>
          <w:color w:val="000000" w:themeColor="text1"/>
          <w:sz w:val="28"/>
          <w:szCs w:val="28"/>
        </w:rPr>
        <w:t xml:space="preserve"> </w:t>
      </w:r>
      <w:r w:rsidRPr="00300FDA">
        <w:rPr>
          <w:rFonts w:ascii="Times New Roman" w:eastAsia="Times New Roman" w:hAnsi="Times New Roman" w:cs="Times New Roman"/>
          <w:bCs/>
          <w:color w:val="000000" w:themeColor="text1"/>
          <w:sz w:val="28"/>
          <w:szCs w:val="28"/>
        </w:rPr>
        <w:tab/>
        <w:t xml:space="preserve">* </w:t>
      </w:r>
      <w:r w:rsidR="00211E3D" w:rsidRPr="00300FDA">
        <w:rPr>
          <w:rFonts w:ascii="Times New Roman" w:eastAsia="Times New Roman" w:hAnsi="Times New Roman" w:cs="Times New Roman"/>
          <w:bCs/>
          <w:color w:val="000000" w:themeColor="text1"/>
          <w:sz w:val="28"/>
          <w:szCs w:val="28"/>
        </w:rPr>
        <w:t>Quyết định số 1292/QĐ-TTg ngày 01/8/2014 của Thủ tướng Chính phủ phê duyệt kế hoạch hành động phát triển ngành CNMT và tiết kiệm năng lượng thực hiện chiến lược công nghiệp hóa của Việt Nam trong khuôn khổ hợp tác Việt Nam</w:t>
      </w:r>
      <w:r w:rsidR="00300FDA">
        <w:rPr>
          <w:rFonts w:ascii="Times New Roman" w:eastAsia="Times New Roman" w:hAnsi="Times New Roman" w:cs="Times New Roman"/>
          <w:bCs/>
          <w:color w:val="000000" w:themeColor="text1"/>
          <w:sz w:val="28"/>
          <w:szCs w:val="28"/>
        </w:rPr>
        <w:t xml:space="preserve"> </w:t>
      </w:r>
      <w:r w:rsidR="00211E3D" w:rsidRPr="00300FDA">
        <w:rPr>
          <w:rFonts w:ascii="Times New Roman" w:eastAsia="Times New Roman" w:hAnsi="Times New Roman" w:cs="Times New Roman"/>
          <w:bCs/>
          <w:color w:val="000000" w:themeColor="text1"/>
          <w:sz w:val="28"/>
          <w:szCs w:val="28"/>
        </w:rPr>
        <w:t xml:space="preserve">- Nhật Bản hướng đến năm 2020, tầm nhìn 2030. </w:t>
      </w:r>
    </w:p>
    <w:p w:rsidR="00211E3D" w:rsidRPr="00300FDA" w:rsidRDefault="00211E3D" w:rsidP="00587C5A">
      <w:pPr>
        <w:shd w:val="clear" w:color="auto" w:fill="FFFFFF"/>
        <w:spacing w:before="120" w:after="120" w:line="360" w:lineRule="auto"/>
        <w:ind w:firstLine="720"/>
        <w:jc w:val="both"/>
        <w:rPr>
          <w:rFonts w:ascii="Times New Roman" w:eastAsia="Times New Roman" w:hAnsi="Times New Roman" w:cs="Times New Roman"/>
          <w:i/>
          <w:color w:val="000000" w:themeColor="text1"/>
          <w:sz w:val="28"/>
          <w:szCs w:val="28"/>
        </w:rPr>
      </w:pPr>
      <w:r w:rsidRPr="00300FDA">
        <w:rPr>
          <w:rFonts w:ascii="Times New Roman" w:eastAsia="Times New Roman" w:hAnsi="Times New Roman" w:cs="Times New Roman"/>
          <w:bCs/>
          <w:i/>
          <w:color w:val="000000" w:themeColor="text1"/>
          <w:sz w:val="28"/>
          <w:szCs w:val="28"/>
        </w:rPr>
        <w:t>Đưa ra kế hoạch hành động cụ thể đối với lĩnh vực</w:t>
      </w:r>
      <w:r w:rsidR="00031E0D" w:rsidRPr="00300FDA">
        <w:rPr>
          <w:rFonts w:ascii="Times New Roman" w:eastAsia="Times New Roman" w:hAnsi="Times New Roman" w:cs="Times New Roman"/>
          <w:bCs/>
          <w:i/>
          <w:color w:val="000000" w:themeColor="text1"/>
          <w:sz w:val="28"/>
          <w:szCs w:val="28"/>
        </w:rPr>
        <w:t>:</w:t>
      </w:r>
      <w:r w:rsidRPr="00300FDA">
        <w:rPr>
          <w:rFonts w:ascii="Times New Roman" w:eastAsia="Times New Roman" w:hAnsi="Times New Roman" w:cs="Times New Roman"/>
          <w:bCs/>
          <w:i/>
          <w:color w:val="000000" w:themeColor="text1"/>
          <w:sz w:val="28"/>
          <w:szCs w:val="28"/>
        </w:rPr>
        <w:t xml:space="preserve"> Sản xuất thiết bị xử lý môi trường; Phát triển dịch vụ môi trường; Tái chế, tái sử dụng chất thải</w:t>
      </w:r>
    </w:p>
    <w:p w:rsidR="00031E0D" w:rsidRPr="00300FDA" w:rsidRDefault="00031E0D" w:rsidP="00587C5A">
      <w:pPr>
        <w:shd w:val="clear" w:color="auto" w:fill="FFFFFF"/>
        <w:spacing w:before="120" w:after="120" w:line="360" w:lineRule="auto"/>
        <w:ind w:firstLine="720"/>
        <w:jc w:val="both"/>
        <w:rPr>
          <w:rFonts w:ascii="Times New Roman" w:hAnsi="Times New Roman" w:cs="Times New Roman"/>
          <w:color w:val="000000" w:themeColor="text1"/>
          <w:sz w:val="28"/>
          <w:szCs w:val="28"/>
        </w:rPr>
      </w:pPr>
      <w:r w:rsidRPr="00300FDA">
        <w:rPr>
          <w:rFonts w:ascii="Times New Roman" w:hAnsi="Times New Roman" w:cs="Times New Roman"/>
          <w:color w:val="000000" w:themeColor="text1"/>
          <w:sz w:val="28"/>
          <w:szCs w:val="28"/>
        </w:rPr>
        <w:t xml:space="preserve">* </w:t>
      </w:r>
      <w:r w:rsidR="00211E3D" w:rsidRPr="00300FDA">
        <w:rPr>
          <w:rFonts w:ascii="Times New Roman" w:hAnsi="Times New Roman" w:cs="Times New Roman"/>
          <w:color w:val="000000" w:themeColor="text1"/>
          <w:sz w:val="28"/>
          <w:szCs w:val="28"/>
        </w:rPr>
        <w:t>Quyết định số </w:t>
      </w:r>
      <w:r w:rsidR="00211E3D" w:rsidRPr="00300FDA">
        <w:rPr>
          <w:rFonts w:ascii="Times New Roman" w:hAnsi="Times New Roman" w:cs="Times New Roman"/>
          <w:color w:val="000000" w:themeColor="text1"/>
          <w:sz w:val="28"/>
          <w:szCs w:val="28"/>
          <w:lang w:val="vi-VN"/>
        </w:rPr>
        <w:t>19</w:t>
      </w:r>
      <w:r w:rsidR="00211E3D" w:rsidRPr="00300FDA">
        <w:rPr>
          <w:rFonts w:ascii="Times New Roman" w:hAnsi="Times New Roman" w:cs="Times New Roman"/>
          <w:color w:val="000000" w:themeColor="text1"/>
          <w:sz w:val="28"/>
          <w:szCs w:val="28"/>
        </w:rPr>
        <w:t>2</w:t>
      </w:r>
      <w:r w:rsidR="00211E3D" w:rsidRPr="00300FDA">
        <w:rPr>
          <w:rFonts w:ascii="Times New Roman" w:hAnsi="Times New Roman" w:cs="Times New Roman"/>
          <w:color w:val="000000" w:themeColor="text1"/>
          <w:sz w:val="28"/>
          <w:szCs w:val="28"/>
          <w:lang w:val="vi-VN"/>
        </w:rPr>
        <w:t>/QĐ-TTg</w:t>
      </w:r>
      <w:r w:rsidR="00211E3D" w:rsidRPr="00300FDA">
        <w:rPr>
          <w:rFonts w:ascii="Times New Roman" w:hAnsi="Times New Roman" w:cs="Times New Roman"/>
          <w:color w:val="000000" w:themeColor="text1"/>
          <w:sz w:val="28"/>
          <w:szCs w:val="28"/>
        </w:rPr>
        <w:t xml:space="preserve">, ngày </w:t>
      </w:r>
      <w:r w:rsidR="00211E3D" w:rsidRPr="00300FDA">
        <w:rPr>
          <w:rFonts w:ascii="Times New Roman" w:hAnsi="Times New Roman" w:cs="Times New Roman"/>
          <w:iCs/>
          <w:color w:val="000000" w:themeColor="text1"/>
          <w:sz w:val="28"/>
          <w:szCs w:val="28"/>
        </w:rPr>
        <w:t>13</w:t>
      </w:r>
      <w:r w:rsidR="00211E3D" w:rsidRPr="00300FDA">
        <w:rPr>
          <w:rFonts w:ascii="Times New Roman" w:hAnsi="Times New Roman" w:cs="Times New Roman"/>
          <w:iCs/>
          <w:color w:val="000000" w:themeColor="text1"/>
          <w:sz w:val="28"/>
          <w:szCs w:val="28"/>
          <w:lang w:val="vi-VN"/>
        </w:rPr>
        <w:t> tháng 0</w:t>
      </w:r>
      <w:r w:rsidR="00211E3D" w:rsidRPr="00300FDA">
        <w:rPr>
          <w:rFonts w:ascii="Times New Roman" w:hAnsi="Times New Roman" w:cs="Times New Roman"/>
          <w:iCs/>
          <w:color w:val="000000" w:themeColor="text1"/>
          <w:sz w:val="28"/>
          <w:szCs w:val="28"/>
        </w:rPr>
        <w:t>2 </w:t>
      </w:r>
      <w:r w:rsidR="00211E3D" w:rsidRPr="00300FDA">
        <w:rPr>
          <w:rFonts w:ascii="Times New Roman" w:hAnsi="Times New Roman" w:cs="Times New Roman"/>
          <w:iCs/>
          <w:color w:val="000000" w:themeColor="text1"/>
          <w:sz w:val="28"/>
          <w:szCs w:val="28"/>
          <w:lang w:val="vi-VN"/>
        </w:rPr>
        <w:t>năm 2017</w:t>
      </w:r>
      <w:r w:rsidR="00211E3D" w:rsidRPr="00300FDA">
        <w:rPr>
          <w:rFonts w:ascii="Times New Roman" w:hAnsi="Times New Roman" w:cs="Times New Roman"/>
          <w:iCs/>
          <w:color w:val="000000" w:themeColor="text1"/>
          <w:sz w:val="28"/>
          <w:szCs w:val="28"/>
        </w:rPr>
        <w:t xml:space="preserve"> của Thủ tướng Chính phủ phê duyệt Đề án </w:t>
      </w:r>
      <w:r w:rsidR="00211E3D" w:rsidRPr="00300FDA">
        <w:rPr>
          <w:rFonts w:ascii="Times New Roman" w:hAnsi="Times New Roman" w:cs="Times New Roman"/>
          <w:color w:val="000000" w:themeColor="text1"/>
          <w:sz w:val="28"/>
          <w:szCs w:val="28"/>
        </w:rPr>
        <w:t xml:space="preserve">phát triển ngành công nghiệp môi trường đến năm 2025. </w:t>
      </w:r>
    </w:p>
    <w:p w:rsidR="00031E0D" w:rsidRPr="00300FDA" w:rsidRDefault="00211E3D" w:rsidP="00587C5A">
      <w:pPr>
        <w:shd w:val="clear" w:color="auto" w:fill="FFFFFF"/>
        <w:spacing w:before="120" w:after="120" w:line="360" w:lineRule="auto"/>
        <w:ind w:firstLine="720"/>
        <w:jc w:val="both"/>
        <w:rPr>
          <w:rFonts w:ascii="Times New Roman" w:eastAsia="Times New Roman" w:hAnsi="Times New Roman" w:cs="Times New Roman"/>
          <w:i/>
          <w:color w:val="000000" w:themeColor="text1"/>
          <w:sz w:val="28"/>
          <w:szCs w:val="28"/>
        </w:rPr>
      </w:pPr>
      <w:r w:rsidRPr="00300FDA">
        <w:rPr>
          <w:rFonts w:ascii="Times New Roman" w:hAnsi="Times New Roman" w:cs="Times New Roman"/>
          <w:i/>
          <w:color w:val="000000" w:themeColor="text1"/>
          <w:sz w:val="28"/>
          <w:szCs w:val="28"/>
        </w:rPr>
        <w:t xml:space="preserve">Với quan điểm: </w:t>
      </w:r>
      <w:r w:rsidRPr="00300FDA">
        <w:rPr>
          <w:rFonts w:ascii="Times New Roman" w:eastAsia="Times New Roman" w:hAnsi="Times New Roman" w:cs="Times New Roman"/>
          <w:i/>
          <w:color w:val="000000" w:themeColor="text1"/>
          <w:sz w:val="28"/>
          <w:szCs w:val="28"/>
          <w:lang w:val="vi-VN"/>
        </w:rPr>
        <w:t>Phát triển ngành công nghiệp môi trường là một nội dung quan trọng trong tổng thể phát triển kinh tế - xã hội của đất nước;</w:t>
      </w:r>
      <w:r w:rsidRPr="00300FDA">
        <w:rPr>
          <w:rFonts w:ascii="Times New Roman" w:eastAsia="Times New Roman" w:hAnsi="Times New Roman" w:cs="Times New Roman"/>
          <w:i/>
          <w:color w:val="000000" w:themeColor="text1"/>
          <w:sz w:val="28"/>
          <w:szCs w:val="28"/>
        </w:rPr>
        <w:t xml:space="preserve"> </w:t>
      </w:r>
    </w:p>
    <w:p w:rsidR="00211E3D" w:rsidRPr="00300FDA" w:rsidRDefault="00211E3D" w:rsidP="00587C5A">
      <w:pPr>
        <w:shd w:val="clear" w:color="auto" w:fill="FFFFFF"/>
        <w:spacing w:before="120" w:after="120" w:line="360" w:lineRule="auto"/>
        <w:ind w:firstLine="720"/>
        <w:jc w:val="both"/>
        <w:rPr>
          <w:rFonts w:ascii="Times New Roman" w:eastAsia="Times New Roman" w:hAnsi="Times New Roman" w:cs="Times New Roman"/>
          <w:i/>
          <w:color w:val="000000" w:themeColor="text1"/>
          <w:sz w:val="28"/>
          <w:szCs w:val="28"/>
        </w:rPr>
      </w:pPr>
      <w:r w:rsidRPr="00300FDA">
        <w:rPr>
          <w:rFonts w:ascii="Times New Roman" w:eastAsia="Times New Roman" w:hAnsi="Times New Roman" w:cs="Times New Roman"/>
          <w:i/>
          <w:color w:val="000000" w:themeColor="text1"/>
          <w:sz w:val="28"/>
          <w:szCs w:val="28"/>
          <w:lang w:val="vi-VN"/>
        </w:rPr>
        <w:t>Phát triển đồng bộ các lĩnh vực cung cấp công nghệ, thiết bị, dịch vụ và sản phẩm phục vụ các yêu cầu về bảo vệ môi trường </w:t>
      </w:r>
      <w:r w:rsidRPr="00300FDA">
        <w:rPr>
          <w:rFonts w:ascii="Times New Roman" w:eastAsia="Times New Roman" w:hAnsi="Times New Roman" w:cs="Times New Roman"/>
          <w:i/>
          <w:color w:val="000000" w:themeColor="text1"/>
          <w:sz w:val="28"/>
          <w:szCs w:val="28"/>
          <w:shd w:val="clear" w:color="auto" w:fill="FFFFFF"/>
          <w:lang w:val="vi-VN"/>
        </w:rPr>
        <w:t>phù hợp</w:t>
      </w:r>
      <w:r w:rsidRPr="00300FDA">
        <w:rPr>
          <w:rFonts w:ascii="Times New Roman" w:eastAsia="Times New Roman" w:hAnsi="Times New Roman" w:cs="Times New Roman"/>
          <w:i/>
          <w:color w:val="000000" w:themeColor="text1"/>
          <w:sz w:val="28"/>
          <w:szCs w:val="28"/>
          <w:lang w:val="vi-VN"/>
        </w:rPr>
        <w:t> với nhu cầu, điều kiện phát triển kinh tế - xã hội của đất nước và xu hướng phát triển của thế giới;</w:t>
      </w:r>
    </w:p>
    <w:p w:rsidR="00031E0D" w:rsidRPr="00890F10" w:rsidRDefault="00031E0D" w:rsidP="00587C5A">
      <w:pPr>
        <w:pStyle w:val="NormalWeb"/>
        <w:shd w:val="clear" w:color="auto" w:fill="FFFFFF"/>
        <w:spacing w:before="120" w:beforeAutospacing="0" w:after="120" w:afterAutospacing="0" w:line="360" w:lineRule="auto"/>
        <w:ind w:firstLine="720"/>
        <w:jc w:val="both"/>
        <w:rPr>
          <w:color w:val="000000" w:themeColor="text1"/>
          <w:sz w:val="28"/>
          <w:szCs w:val="28"/>
        </w:rPr>
      </w:pPr>
      <w:r w:rsidRPr="00890F10">
        <w:rPr>
          <w:color w:val="000000" w:themeColor="text1"/>
          <w:sz w:val="28"/>
          <w:szCs w:val="28"/>
        </w:rPr>
        <w:t xml:space="preserve">* </w:t>
      </w:r>
      <w:r w:rsidR="00211E3D" w:rsidRPr="00890F10">
        <w:rPr>
          <w:color w:val="000000" w:themeColor="text1"/>
          <w:sz w:val="28"/>
          <w:szCs w:val="28"/>
        </w:rPr>
        <w:t xml:space="preserve">Hạn chế: </w:t>
      </w:r>
    </w:p>
    <w:p w:rsidR="00211E3D" w:rsidRPr="00300FDA" w:rsidRDefault="00890F10" w:rsidP="00587C5A">
      <w:pPr>
        <w:pStyle w:val="NormalWeb"/>
        <w:shd w:val="clear" w:color="auto" w:fill="FFFFFF"/>
        <w:spacing w:before="120" w:beforeAutospacing="0" w:after="120" w:afterAutospacing="0" w:line="360" w:lineRule="auto"/>
        <w:ind w:firstLine="720"/>
        <w:jc w:val="both"/>
        <w:rPr>
          <w:color w:val="000000" w:themeColor="text1"/>
          <w:sz w:val="28"/>
          <w:szCs w:val="28"/>
        </w:rPr>
      </w:pPr>
      <w:r>
        <w:rPr>
          <w:color w:val="000000" w:themeColor="text1"/>
          <w:sz w:val="28"/>
          <w:szCs w:val="28"/>
        </w:rPr>
        <w:lastRenderedPageBreak/>
        <w:t xml:space="preserve">+, </w:t>
      </w:r>
      <w:r w:rsidR="00300FDA">
        <w:rPr>
          <w:color w:val="000000" w:themeColor="text1"/>
          <w:sz w:val="28"/>
          <w:szCs w:val="28"/>
        </w:rPr>
        <w:t xml:space="preserve">Mặc dù ngành CNMT </w:t>
      </w:r>
      <w:r w:rsidR="00300FDA" w:rsidRPr="00300FDA">
        <w:rPr>
          <w:color w:val="000000" w:themeColor="text1"/>
          <w:sz w:val="28"/>
          <w:szCs w:val="28"/>
        </w:rPr>
        <w:t>đã và đang thu hút được sự quan tâm, đầu tư phát triển của xã hội</w:t>
      </w:r>
      <w:r w:rsidR="00300FDA">
        <w:rPr>
          <w:color w:val="000000" w:themeColor="text1"/>
          <w:sz w:val="28"/>
          <w:szCs w:val="28"/>
        </w:rPr>
        <w:t xml:space="preserve">, Nhà nước ban hành nhiều văn bản quan trọng hỗ trợ, thúc đẩy sự phát triển của ngành CNMT. Đến nay, nghành CNMT vẫn thiếu </w:t>
      </w:r>
      <w:r w:rsidR="00211E3D" w:rsidRPr="00300FDA">
        <w:rPr>
          <w:color w:val="000000" w:themeColor="text1"/>
          <w:sz w:val="28"/>
          <w:szCs w:val="28"/>
        </w:rPr>
        <w:t>Nghị định của Chính phủ về phát triển CNMT</w:t>
      </w:r>
      <w:r w:rsidR="00300FDA">
        <w:rPr>
          <w:color w:val="000000" w:themeColor="text1"/>
          <w:sz w:val="28"/>
          <w:szCs w:val="28"/>
        </w:rPr>
        <w:t>;</w:t>
      </w:r>
    </w:p>
    <w:p w:rsidR="00211E3D" w:rsidRPr="00300FDA" w:rsidRDefault="00890F10" w:rsidP="00587C5A">
      <w:pPr>
        <w:pStyle w:val="NormalWeb"/>
        <w:shd w:val="clear" w:color="auto" w:fill="FFFFFF"/>
        <w:spacing w:before="120" w:beforeAutospacing="0" w:after="120" w:afterAutospacing="0" w:line="360" w:lineRule="auto"/>
        <w:ind w:firstLine="720"/>
        <w:jc w:val="both"/>
        <w:rPr>
          <w:color w:val="000000" w:themeColor="text1"/>
          <w:sz w:val="28"/>
          <w:szCs w:val="28"/>
        </w:rPr>
      </w:pPr>
      <w:r>
        <w:rPr>
          <w:color w:val="000000" w:themeColor="text1"/>
          <w:sz w:val="28"/>
          <w:szCs w:val="28"/>
        </w:rPr>
        <w:t xml:space="preserve">+, </w:t>
      </w:r>
      <w:r w:rsidR="00211E3D" w:rsidRPr="00300FDA">
        <w:rPr>
          <w:color w:val="000000" w:themeColor="text1"/>
          <w:sz w:val="28"/>
          <w:szCs w:val="28"/>
        </w:rPr>
        <w:t xml:space="preserve">Ngành CNMT chưa có mã ngành kinh tế; sản phẩm của ngành CNMT cũng chưa có mã ngành sản phẩm ngoại trừ một số nhóm sản phẩm liên quan đến dịch vụ môi trường được xếp trong nhóm ngành E như: E381 - Thu gom rác thải, E382 - Xử lý chế biến và tiêu hủy rác thải… </w:t>
      </w:r>
    </w:p>
    <w:p w:rsidR="00211E3D" w:rsidRPr="00890F10" w:rsidRDefault="00587C5A" w:rsidP="00587C5A">
      <w:pPr>
        <w:pStyle w:val="NormalWeb"/>
        <w:shd w:val="clear" w:color="auto" w:fill="FFFFFF"/>
        <w:spacing w:before="120" w:beforeAutospacing="0" w:after="120" w:afterAutospacing="0" w:line="360" w:lineRule="auto"/>
        <w:ind w:firstLine="720"/>
        <w:jc w:val="both"/>
        <w:rPr>
          <w:b/>
          <w:i/>
          <w:color w:val="000000" w:themeColor="text1"/>
          <w:sz w:val="28"/>
          <w:szCs w:val="28"/>
        </w:rPr>
      </w:pPr>
      <w:r>
        <w:rPr>
          <w:b/>
          <w:i/>
          <w:color w:val="000000" w:themeColor="text1"/>
          <w:sz w:val="28"/>
          <w:szCs w:val="28"/>
        </w:rPr>
        <w:t>1.3 Quyết định của Bộ Công Thương</w:t>
      </w:r>
      <w:r w:rsidR="00211E3D" w:rsidRPr="00890F10">
        <w:rPr>
          <w:b/>
          <w:i/>
          <w:color w:val="000000" w:themeColor="text1"/>
          <w:sz w:val="28"/>
          <w:szCs w:val="28"/>
        </w:rPr>
        <w:t xml:space="preserve"> </w:t>
      </w:r>
    </w:p>
    <w:p w:rsidR="00211E3D" w:rsidRPr="00300FDA" w:rsidRDefault="00890F10" w:rsidP="00587C5A">
      <w:pPr>
        <w:pStyle w:val="NormalWeb"/>
        <w:shd w:val="clear" w:color="auto" w:fill="FFFFFF"/>
        <w:spacing w:before="120" w:beforeAutospacing="0" w:after="120" w:afterAutospacing="0" w:line="360" w:lineRule="auto"/>
        <w:ind w:firstLine="720"/>
        <w:jc w:val="both"/>
        <w:rPr>
          <w:color w:val="000000" w:themeColor="text1"/>
          <w:sz w:val="28"/>
          <w:szCs w:val="28"/>
        </w:rPr>
      </w:pPr>
      <w:r>
        <w:rPr>
          <w:color w:val="000000" w:themeColor="text1"/>
          <w:sz w:val="28"/>
          <w:szCs w:val="28"/>
        </w:rPr>
        <w:t xml:space="preserve">* </w:t>
      </w:r>
      <w:r w:rsidR="00211E3D" w:rsidRPr="00300FDA">
        <w:rPr>
          <w:color w:val="000000" w:themeColor="text1"/>
          <w:sz w:val="28"/>
          <w:szCs w:val="28"/>
        </w:rPr>
        <w:t xml:space="preserve">Quyết định 1138/QĐ-BCT ngày 04/05/2019 của Bộ trưởng Bộ Công Thương về việc phê duyệt kế hoạch hành động của Bộ Công Thương thực hiện Đề </w:t>
      </w:r>
      <w:r w:rsidR="00211E3D" w:rsidRPr="00300FDA">
        <w:rPr>
          <w:iCs/>
          <w:color w:val="000000" w:themeColor="text1"/>
          <w:sz w:val="28"/>
          <w:szCs w:val="28"/>
        </w:rPr>
        <w:t>án</w:t>
      </w:r>
      <w:r w:rsidR="00211E3D" w:rsidRPr="00300FDA">
        <w:rPr>
          <w:i/>
          <w:iCs/>
          <w:color w:val="000000" w:themeColor="text1"/>
          <w:sz w:val="28"/>
          <w:szCs w:val="28"/>
        </w:rPr>
        <w:t xml:space="preserve"> </w:t>
      </w:r>
      <w:r w:rsidR="00211E3D" w:rsidRPr="00300FDA">
        <w:rPr>
          <w:color w:val="000000" w:themeColor="text1"/>
          <w:sz w:val="28"/>
          <w:szCs w:val="28"/>
        </w:rPr>
        <w:t>phát triển ngành công nghiệp môi trường đến năm 2025</w:t>
      </w:r>
    </w:p>
    <w:p w:rsidR="00211E3D" w:rsidRPr="00324D5F" w:rsidRDefault="00174CE9"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324D5F">
        <w:rPr>
          <w:rFonts w:ascii="Times New Roman" w:eastAsia="Times New Roman" w:hAnsi="Times New Roman" w:cs="Times New Roman"/>
          <w:color w:val="000000" w:themeColor="text1"/>
          <w:sz w:val="28"/>
          <w:szCs w:val="28"/>
        </w:rPr>
        <w:t>Quyết định đã c</w:t>
      </w:r>
      <w:r w:rsidR="00211E3D" w:rsidRPr="00324D5F">
        <w:rPr>
          <w:rFonts w:ascii="Times New Roman" w:eastAsia="Times New Roman" w:hAnsi="Times New Roman" w:cs="Times New Roman"/>
          <w:color w:val="000000" w:themeColor="text1"/>
          <w:sz w:val="28"/>
          <w:szCs w:val="28"/>
        </w:rPr>
        <w:t xml:space="preserve">ụ thể hóa các nhiệm vụ, trên </w:t>
      </w:r>
      <w:r w:rsidRPr="00324D5F">
        <w:rPr>
          <w:rFonts w:ascii="Times New Roman" w:eastAsia="Times New Roman" w:hAnsi="Times New Roman" w:cs="Times New Roman"/>
          <w:color w:val="000000" w:themeColor="text1"/>
          <w:sz w:val="28"/>
          <w:szCs w:val="28"/>
        </w:rPr>
        <w:t>5</w:t>
      </w:r>
      <w:r w:rsidR="00211E3D" w:rsidRPr="00324D5F">
        <w:rPr>
          <w:rFonts w:ascii="Times New Roman" w:eastAsia="Times New Roman" w:hAnsi="Times New Roman" w:cs="Times New Roman"/>
          <w:color w:val="000000" w:themeColor="text1"/>
          <w:sz w:val="28"/>
          <w:szCs w:val="28"/>
        </w:rPr>
        <w:t xml:space="preserve"> lĩnh vực: </w:t>
      </w:r>
    </w:p>
    <w:p w:rsidR="00211E3D" w:rsidRPr="00324D5F" w:rsidRDefault="00890F10"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324D5F">
        <w:rPr>
          <w:rFonts w:ascii="Times New Roman" w:eastAsia="Times New Roman" w:hAnsi="Times New Roman" w:cs="Times New Roman"/>
          <w:color w:val="000000" w:themeColor="text1"/>
          <w:sz w:val="28"/>
          <w:szCs w:val="28"/>
        </w:rPr>
        <w:t xml:space="preserve"> </w:t>
      </w:r>
      <w:r w:rsidR="00211E3D" w:rsidRPr="00324D5F">
        <w:rPr>
          <w:rFonts w:ascii="Times New Roman" w:eastAsia="Times New Roman" w:hAnsi="Times New Roman" w:cs="Times New Roman"/>
          <w:color w:val="000000" w:themeColor="text1"/>
          <w:sz w:val="28"/>
          <w:szCs w:val="28"/>
        </w:rPr>
        <w:t>Hoàn thiện cơ chế, chính sách, pháp luật, tổ chức về công nghiệp môi trường (8 nhiệm vụ)</w:t>
      </w:r>
      <w:r w:rsidR="00324D5F">
        <w:rPr>
          <w:rFonts w:ascii="Times New Roman" w:eastAsia="Times New Roman" w:hAnsi="Times New Roman" w:cs="Times New Roman"/>
          <w:color w:val="000000" w:themeColor="text1"/>
          <w:sz w:val="28"/>
          <w:szCs w:val="28"/>
        </w:rPr>
        <w:t>.</w:t>
      </w:r>
    </w:p>
    <w:p w:rsidR="00211E3D" w:rsidRPr="00324D5F" w:rsidRDefault="00890F10"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324D5F">
        <w:rPr>
          <w:rFonts w:ascii="Times New Roman" w:eastAsia="Times New Roman" w:hAnsi="Times New Roman" w:cs="Times New Roman"/>
          <w:color w:val="000000" w:themeColor="text1"/>
          <w:sz w:val="28"/>
          <w:szCs w:val="28"/>
        </w:rPr>
        <w:t xml:space="preserve"> </w:t>
      </w:r>
      <w:r w:rsidR="00211E3D" w:rsidRPr="00324D5F">
        <w:rPr>
          <w:rFonts w:ascii="Times New Roman" w:eastAsia="Times New Roman" w:hAnsi="Times New Roman" w:cs="Times New Roman"/>
          <w:color w:val="000000" w:themeColor="text1"/>
          <w:sz w:val="28"/>
          <w:szCs w:val="28"/>
        </w:rPr>
        <w:t>Nghiên cứu, phát triển khoa học công nghệ phát triển ngành CNMT (6 nhiệm vụ)</w:t>
      </w:r>
      <w:r w:rsidR="00324D5F">
        <w:rPr>
          <w:rFonts w:ascii="Times New Roman" w:eastAsia="Times New Roman" w:hAnsi="Times New Roman" w:cs="Times New Roman"/>
          <w:color w:val="000000" w:themeColor="text1"/>
          <w:sz w:val="28"/>
          <w:szCs w:val="28"/>
        </w:rPr>
        <w:t>.</w:t>
      </w:r>
    </w:p>
    <w:p w:rsidR="00211E3D" w:rsidRPr="00324D5F" w:rsidRDefault="00890F10"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324D5F">
        <w:rPr>
          <w:rFonts w:ascii="Times New Roman" w:eastAsia="Times New Roman" w:hAnsi="Times New Roman" w:cs="Times New Roman"/>
          <w:color w:val="000000" w:themeColor="text1"/>
          <w:sz w:val="28"/>
          <w:szCs w:val="28"/>
        </w:rPr>
        <w:t xml:space="preserve"> </w:t>
      </w:r>
      <w:r w:rsidR="00211E3D" w:rsidRPr="00324D5F">
        <w:rPr>
          <w:rFonts w:ascii="Times New Roman" w:eastAsia="Times New Roman" w:hAnsi="Times New Roman" w:cs="Times New Roman"/>
          <w:color w:val="000000" w:themeColor="text1"/>
          <w:sz w:val="28"/>
          <w:szCs w:val="28"/>
        </w:rPr>
        <w:t>Sản xuất thiết bị xử lý môi trường (8 nhiệm vụ)</w:t>
      </w:r>
      <w:r w:rsidR="00324D5F">
        <w:rPr>
          <w:rFonts w:ascii="Times New Roman" w:eastAsia="Times New Roman" w:hAnsi="Times New Roman" w:cs="Times New Roman"/>
          <w:color w:val="000000" w:themeColor="text1"/>
          <w:sz w:val="28"/>
          <w:szCs w:val="28"/>
        </w:rPr>
        <w:t>.</w:t>
      </w:r>
    </w:p>
    <w:p w:rsidR="00211E3D" w:rsidRPr="00324D5F" w:rsidRDefault="00890F10"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324D5F">
        <w:rPr>
          <w:rFonts w:ascii="Times New Roman" w:eastAsia="Times New Roman" w:hAnsi="Times New Roman" w:cs="Times New Roman"/>
          <w:color w:val="000000" w:themeColor="text1"/>
          <w:sz w:val="28"/>
          <w:szCs w:val="28"/>
        </w:rPr>
        <w:t xml:space="preserve"> </w:t>
      </w:r>
      <w:r w:rsidR="00211E3D" w:rsidRPr="00324D5F">
        <w:rPr>
          <w:rFonts w:ascii="Times New Roman" w:eastAsia="Times New Roman" w:hAnsi="Times New Roman" w:cs="Times New Roman"/>
          <w:color w:val="000000" w:themeColor="text1"/>
          <w:sz w:val="28"/>
          <w:szCs w:val="28"/>
        </w:rPr>
        <w:t>Phát triển thị trường và thu hút đầu tư phát triển ngành CNMT (4 nhiệm vụ)</w:t>
      </w:r>
      <w:r w:rsidR="00324D5F">
        <w:rPr>
          <w:rFonts w:ascii="Times New Roman" w:eastAsia="Times New Roman" w:hAnsi="Times New Roman" w:cs="Times New Roman"/>
          <w:color w:val="000000" w:themeColor="text1"/>
          <w:sz w:val="28"/>
          <w:szCs w:val="28"/>
        </w:rPr>
        <w:t>.</w:t>
      </w:r>
    </w:p>
    <w:p w:rsidR="00211E3D" w:rsidRPr="00324D5F" w:rsidRDefault="00890F10"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324D5F">
        <w:rPr>
          <w:rFonts w:ascii="Times New Roman" w:eastAsia="Times New Roman" w:hAnsi="Times New Roman" w:cs="Times New Roman"/>
          <w:color w:val="000000" w:themeColor="text1"/>
          <w:sz w:val="28"/>
          <w:szCs w:val="28"/>
        </w:rPr>
        <w:t xml:space="preserve"> </w:t>
      </w:r>
      <w:r w:rsidR="00211E3D" w:rsidRPr="00324D5F">
        <w:rPr>
          <w:rFonts w:ascii="Times New Roman" w:eastAsia="Times New Roman" w:hAnsi="Times New Roman" w:cs="Times New Roman"/>
          <w:color w:val="000000" w:themeColor="text1"/>
          <w:sz w:val="28"/>
          <w:szCs w:val="28"/>
        </w:rPr>
        <w:t>Đào tạo nhân lực, nâng cao nhận thức, năng lực phát triển ngành CNMT (4 nhiệm vụ)</w:t>
      </w:r>
      <w:r w:rsidR="00324D5F">
        <w:rPr>
          <w:rFonts w:ascii="Times New Roman" w:eastAsia="Times New Roman" w:hAnsi="Times New Roman" w:cs="Times New Roman"/>
          <w:color w:val="000000" w:themeColor="text1"/>
          <w:sz w:val="28"/>
          <w:szCs w:val="28"/>
        </w:rPr>
        <w:t>.</w:t>
      </w:r>
    </w:p>
    <w:p w:rsidR="00174CE9" w:rsidRDefault="00890F10" w:rsidP="00587C5A">
      <w:pPr>
        <w:spacing w:before="120" w:after="12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4D5F">
        <w:rPr>
          <w:rFonts w:ascii="Times New Roman" w:hAnsi="Times New Roman" w:cs="Times New Roman"/>
          <w:color w:val="000000" w:themeColor="text1"/>
          <w:sz w:val="28"/>
          <w:szCs w:val="28"/>
        </w:rPr>
        <w:t xml:space="preserve">Tổng </w:t>
      </w:r>
      <w:r w:rsidR="00211E3D" w:rsidRPr="00300FDA">
        <w:rPr>
          <w:rFonts w:ascii="Times New Roman" w:hAnsi="Times New Roman" w:cs="Times New Roman"/>
          <w:color w:val="000000" w:themeColor="text1"/>
          <w:sz w:val="28"/>
          <w:szCs w:val="28"/>
        </w:rPr>
        <w:t xml:space="preserve">30 nhiệm vụ cụ thể thực hiện Đề </w:t>
      </w:r>
      <w:r w:rsidR="00211E3D" w:rsidRPr="00300FDA">
        <w:rPr>
          <w:rFonts w:ascii="Times New Roman" w:hAnsi="Times New Roman" w:cs="Times New Roman"/>
          <w:iCs/>
          <w:color w:val="000000" w:themeColor="text1"/>
          <w:sz w:val="28"/>
          <w:szCs w:val="28"/>
        </w:rPr>
        <w:t xml:space="preserve">án </w:t>
      </w:r>
      <w:r w:rsidR="00211E3D" w:rsidRPr="00300FDA">
        <w:rPr>
          <w:rFonts w:ascii="Times New Roman" w:hAnsi="Times New Roman" w:cs="Times New Roman"/>
          <w:color w:val="000000" w:themeColor="text1"/>
          <w:sz w:val="28"/>
          <w:szCs w:val="28"/>
        </w:rPr>
        <w:t xml:space="preserve">phát triển ngành công nghiệp môi trường đến năm 2025, trong đó có 9 nhiệm vụ </w:t>
      </w:r>
      <w:r w:rsidR="00324D5F">
        <w:rPr>
          <w:rFonts w:ascii="Times New Roman" w:hAnsi="Times New Roman" w:cs="Times New Roman"/>
          <w:color w:val="000000" w:themeColor="text1"/>
          <w:sz w:val="28"/>
          <w:szCs w:val="28"/>
        </w:rPr>
        <w:t>Bộ Công Thương giao</w:t>
      </w:r>
      <w:r w:rsidR="00211E3D" w:rsidRPr="00300FDA">
        <w:rPr>
          <w:rFonts w:ascii="Times New Roman" w:hAnsi="Times New Roman" w:cs="Times New Roman"/>
          <w:color w:val="000000" w:themeColor="text1"/>
          <w:sz w:val="28"/>
          <w:szCs w:val="28"/>
        </w:rPr>
        <w:t xml:space="preserve"> Hiệp hội CNMT Việt Nam chủ trì, 11 nhiệm vụ Hiệp hội CNMT Việt Nam phối hợp thực hiện</w:t>
      </w:r>
      <w:r w:rsidR="00174CE9">
        <w:rPr>
          <w:rFonts w:ascii="Times New Roman" w:hAnsi="Times New Roman" w:cs="Times New Roman"/>
          <w:color w:val="000000" w:themeColor="text1"/>
          <w:sz w:val="28"/>
          <w:szCs w:val="28"/>
        </w:rPr>
        <w:t xml:space="preserve">. </w:t>
      </w:r>
    </w:p>
    <w:p w:rsidR="00211E3D" w:rsidRPr="00300FDA" w:rsidRDefault="00890F10" w:rsidP="00587C5A">
      <w:pPr>
        <w:spacing w:before="120"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174CE9">
        <w:rPr>
          <w:rFonts w:ascii="Times New Roman" w:hAnsi="Times New Roman" w:cs="Times New Roman"/>
          <w:color w:val="000000" w:themeColor="text1"/>
          <w:sz w:val="28"/>
          <w:szCs w:val="28"/>
        </w:rPr>
        <w:t xml:space="preserve">Theo đó, Bộ Công Thương đã đưa ra thời gian phải hoàn thiện </w:t>
      </w:r>
      <w:r w:rsidR="00174CE9" w:rsidRPr="00300FDA">
        <w:rPr>
          <w:rFonts w:ascii="Times New Roman" w:hAnsi="Times New Roman" w:cs="Times New Roman"/>
          <w:color w:val="000000" w:themeColor="text1"/>
          <w:sz w:val="28"/>
          <w:szCs w:val="28"/>
        </w:rPr>
        <w:t>Nghị định của Chính phủ về phát triển CNMT</w:t>
      </w:r>
      <w:r w:rsidR="00174CE9">
        <w:rPr>
          <w:rFonts w:ascii="Times New Roman" w:hAnsi="Times New Roman" w:cs="Times New Roman"/>
          <w:color w:val="000000" w:themeColor="text1"/>
          <w:sz w:val="28"/>
          <w:szCs w:val="28"/>
        </w:rPr>
        <w:t xml:space="preserve"> trong năm 2020; xây dựng danh mục hàng hóa và dịch vụ của nghành CNMT bổ sung vào hệ thống thống kê về ngành, sản phẩm trong năm 2021.</w:t>
      </w:r>
    </w:p>
    <w:p w:rsidR="00324D5F" w:rsidRDefault="00324D5F" w:rsidP="00587C5A">
      <w:pPr>
        <w:pStyle w:val="Heading5"/>
        <w:shd w:val="clear" w:color="auto" w:fill="FFFFFF"/>
        <w:spacing w:before="120" w:beforeAutospacing="0" w:after="120" w:afterAutospacing="0"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 Định hướng giảm thiểu chất thải nhựa</w:t>
      </w:r>
    </w:p>
    <w:p w:rsidR="009876C2" w:rsidRPr="00456E91" w:rsidRDefault="00324D5F" w:rsidP="00587C5A">
      <w:pPr>
        <w:shd w:val="clear" w:color="auto" w:fill="FFFFFF"/>
        <w:spacing w:before="120" w:after="120" w:line="360" w:lineRule="auto"/>
        <w:ind w:firstLine="567"/>
        <w:jc w:val="both"/>
        <w:rPr>
          <w:rFonts w:ascii="Times New Roman" w:hAnsi="Times New Roman" w:cs="Times New Roman"/>
          <w:b/>
          <w:color w:val="000000" w:themeColor="text1"/>
          <w:sz w:val="28"/>
          <w:szCs w:val="28"/>
        </w:rPr>
      </w:pPr>
      <w:r w:rsidRPr="00456E91">
        <w:rPr>
          <w:rFonts w:ascii="Times New Roman" w:hAnsi="Times New Roman" w:cs="Times New Roman"/>
          <w:b/>
          <w:color w:val="000000" w:themeColor="text1"/>
          <w:sz w:val="28"/>
          <w:szCs w:val="28"/>
        </w:rPr>
        <w:t xml:space="preserve">2.1 </w:t>
      </w:r>
      <w:r w:rsidR="009876C2" w:rsidRPr="00456E91">
        <w:rPr>
          <w:rFonts w:ascii="Times New Roman" w:hAnsi="Times New Roman" w:cs="Times New Roman"/>
          <w:b/>
          <w:color w:val="000000" w:themeColor="text1"/>
          <w:sz w:val="28"/>
          <w:szCs w:val="28"/>
        </w:rPr>
        <w:t>Thực trạng</w:t>
      </w:r>
    </w:p>
    <w:p w:rsidR="00460D62" w:rsidRPr="00460D62" w:rsidRDefault="00CF62F6" w:rsidP="00587C5A">
      <w:pPr>
        <w:shd w:val="clear" w:color="auto" w:fill="FFFFFF"/>
        <w:spacing w:before="120" w:after="12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0D62" w:rsidRPr="00460D62">
        <w:rPr>
          <w:rFonts w:ascii="Times New Roman" w:eastAsia="Times New Roman" w:hAnsi="Times New Roman" w:cs="Times New Roman"/>
          <w:color w:val="000000"/>
          <w:sz w:val="28"/>
          <w:szCs w:val="28"/>
          <w:lang w:val="vi-VN"/>
        </w:rPr>
        <w:t>Theo số liệu của Bộ Tài nguyên và Môi trường, ước tính mỗi người dân Việt Nam tiêu thụ khoảng từ 30 đến 40 kg nhựa/năm, tỷ lệ chất thải bao bì và túi nilon không được tái sử dụng, phải chôn lấp chiếm khoảng từ 5 - 8%, tươ</w:t>
      </w:r>
      <w:r w:rsidR="00460D62" w:rsidRPr="00460D62">
        <w:rPr>
          <w:rFonts w:ascii="Times New Roman" w:eastAsia="Times New Roman" w:hAnsi="Times New Roman" w:cs="Times New Roman"/>
          <w:color w:val="000000"/>
          <w:sz w:val="28"/>
          <w:szCs w:val="28"/>
        </w:rPr>
        <w:t>n</w:t>
      </w:r>
      <w:r w:rsidR="00460D62" w:rsidRPr="00460D62">
        <w:rPr>
          <w:rFonts w:ascii="Times New Roman" w:eastAsia="Times New Roman" w:hAnsi="Times New Roman" w:cs="Times New Roman"/>
          <w:color w:val="000000"/>
          <w:sz w:val="28"/>
          <w:szCs w:val="28"/>
          <w:lang w:val="vi-VN"/>
        </w:rPr>
        <w:t>g đương với khoảng 2,5 triệu tấn/năm.</w:t>
      </w:r>
    </w:p>
    <w:p w:rsidR="009876C2" w:rsidRPr="00300FDA" w:rsidRDefault="009876C2" w:rsidP="00587C5A">
      <w:pPr>
        <w:shd w:val="clear" w:color="auto" w:fill="FFFFFF"/>
        <w:spacing w:before="120" w:after="120" w:line="360" w:lineRule="auto"/>
        <w:ind w:firstLine="567"/>
        <w:jc w:val="both"/>
        <w:rPr>
          <w:rFonts w:ascii="Times New Roman" w:hAnsi="Times New Roman" w:cs="Times New Roman"/>
          <w:i/>
          <w:color w:val="000000" w:themeColor="text1"/>
          <w:sz w:val="28"/>
          <w:szCs w:val="28"/>
        </w:rPr>
      </w:pPr>
      <w:r w:rsidRPr="00300FDA">
        <w:rPr>
          <w:rFonts w:ascii="Times New Roman" w:hAnsi="Times New Roman" w:cs="Times New Roman"/>
          <w:color w:val="000000" w:themeColor="text1"/>
          <w:sz w:val="28"/>
          <w:szCs w:val="28"/>
        </w:rPr>
        <w:t xml:space="preserve"> </w:t>
      </w:r>
      <w:r w:rsidRPr="00300FDA">
        <w:rPr>
          <w:rFonts w:ascii="Times New Roman" w:hAnsi="Times New Roman" w:cs="Times New Roman"/>
          <w:color w:val="000000" w:themeColor="text1"/>
          <w:sz w:val="28"/>
          <w:szCs w:val="28"/>
        </w:rPr>
        <w:tab/>
      </w:r>
      <w:r w:rsidR="00CF62F6">
        <w:rPr>
          <w:rFonts w:ascii="Times New Roman" w:hAnsi="Times New Roman" w:cs="Times New Roman"/>
          <w:color w:val="000000" w:themeColor="text1"/>
          <w:sz w:val="28"/>
          <w:szCs w:val="28"/>
        </w:rPr>
        <w:t xml:space="preserve">* </w:t>
      </w:r>
      <w:r w:rsidR="00A2574C" w:rsidRPr="00300FDA">
        <w:rPr>
          <w:rFonts w:ascii="Times New Roman" w:hAnsi="Times New Roman" w:cs="Times New Roman"/>
          <w:color w:val="000000" w:themeColor="text1"/>
          <w:sz w:val="28"/>
          <w:szCs w:val="28"/>
        </w:rPr>
        <w:t>Một số  bộ phận</w:t>
      </w:r>
      <w:r w:rsidR="002B4B68" w:rsidRPr="00300FDA">
        <w:rPr>
          <w:rFonts w:ascii="Times New Roman" w:hAnsi="Times New Roman" w:cs="Times New Roman"/>
          <w:color w:val="000000" w:themeColor="text1"/>
          <w:sz w:val="28"/>
          <w:szCs w:val="28"/>
        </w:rPr>
        <w:t xml:space="preserve"> đang cực đoan với sản phẩm nhựa</w:t>
      </w:r>
      <w:r w:rsidR="00532C2A" w:rsidRPr="00300FDA">
        <w:rPr>
          <w:rFonts w:ascii="Times New Roman" w:hAnsi="Times New Roman" w:cs="Times New Roman"/>
          <w:color w:val="000000" w:themeColor="text1"/>
          <w:sz w:val="28"/>
          <w:szCs w:val="28"/>
        </w:rPr>
        <w:t>, đưa ra các khẩu hiệu không thực tế “</w:t>
      </w:r>
      <w:r w:rsidR="002B4B68" w:rsidRPr="00300FDA">
        <w:rPr>
          <w:rFonts w:ascii="Times New Roman" w:hAnsi="Times New Roman" w:cs="Times New Roman"/>
          <w:color w:val="000000" w:themeColor="text1"/>
          <w:sz w:val="28"/>
          <w:szCs w:val="28"/>
        </w:rPr>
        <w:t xml:space="preserve">nói không với </w:t>
      </w:r>
      <w:r w:rsidRPr="00300FDA">
        <w:rPr>
          <w:rFonts w:ascii="Times New Roman" w:hAnsi="Times New Roman" w:cs="Times New Roman"/>
          <w:color w:val="000000" w:themeColor="text1"/>
          <w:sz w:val="28"/>
          <w:szCs w:val="28"/>
        </w:rPr>
        <w:t>chất thải nhựa” (</w:t>
      </w:r>
      <w:r w:rsidR="00174CE9" w:rsidRPr="00174CE9">
        <w:rPr>
          <w:rFonts w:ascii="Times New Roman" w:hAnsi="Times New Roman" w:cs="Times New Roman"/>
          <w:i/>
          <w:color w:val="000000" w:themeColor="text1"/>
          <w:sz w:val="28"/>
          <w:szCs w:val="28"/>
        </w:rPr>
        <w:t xml:space="preserve">Không chất thải nhựa </w:t>
      </w:r>
      <w:r w:rsidRPr="00174CE9">
        <w:rPr>
          <w:rFonts w:ascii="Times New Roman" w:hAnsi="Times New Roman" w:cs="Times New Roman"/>
          <w:i/>
          <w:color w:val="000000" w:themeColor="text1"/>
          <w:sz w:val="28"/>
          <w:szCs w:val="28"/>
        </w:rPr>
        <w:t>nghĩa là không sản xuất</w:t>
      </w:r>
      <w:r w:rsidR="00174CE9" w:rsidRPr="00174CE9">
        <w:rPr>
          <w:rFonts w:ascii="Times New Roman" w:hAnsi="Times New Roman" w:cs="Times New Roman"/>
          <w:i/>
          <w:color w:val="000000" w:themeColor="text1"/>
          <w:sz w:val="28"/>
          <w:szCs w:val="28"/>
        </w:rPr>
        <w:t>, không dùng sản phẩm nhựa</w:t>
      </w:r>
      <w:r w:rsidRPr="00174CE9">
        <w:rPr>
          <w:rFonts w:ascii="Times New Roman" w:hAnsi="Times New Roman" w:cs="Times New Roman"/>
          <w:i/>
          <w:color w:val="000000" w:themeColor="text1"/>
          <w:sz w:val="28"/>
          <w:szCs w:val="28"/>
        </w:rPr>
        <w:t xml:space="preserve"> hoặc có các sản phẩm thay thế 100%, điều này là không thực tế</w:t>
      </w:r>
      <w:r w:rsidR="00174CE9" w:rsidRPr="00174CE9">
        <w:rPr>
          <w:rFonts w:ascii="Times New Roman" w:hAnsi="Times New Roman" w:cs="Times New Roman"/>
          <w:i/>
          <w:color w:val="000000" w:themeColor="text1"/>
          <w:sz w:val="28"/>
          <w:szCs w:val="28"/>
        </w:rPr>
        <w:t xml:space="preserve"> trong giai đoạn</w:t>
      </w:r>
      <w:r w:rsidRPr="00300FDA">
        <w:rPr>
          <w:rFonts w:ascii="Times New Roman" w:hAnsi="Times New Roman" w:cs="Times New Roman"/>
          <w:i/>
          <w:color w:val="000000" w:themeColor="text1"/>
          <w:sz w:val="28"/>
          <w:szCs w:val="28"/>
        </w:rPr>
        <w:t xml:space="preserve"> này)</w:t>
      </w:r>
      <w:r w:rsidR="00460D62">
        <w:rPr>
          <w:rFonts w:ascii="Times New Roman" w:hAnsi="Times New Roman" w:cs="Times New Roman"/>
          <w:i/>
          <w:color w:val="000000" w:themeColor="text1"/>
          <w:sz w:val="28"/>
          <w:szCs w:val="28"/>
        </w:rPr>
        <w:t>.</w:t>
      </w:r>
      <w:r w:rsidRPr="00300FDA">
        <w:rPr>
          <w:rFonts w:ascii="Times New Roman" w:hAnsi="Times New Roman" w:cs="Times New Roman"/>
          <w:i/>
          <w:color w:val="000000" w:themeColor="text1"/>
          <w:sz w:val="28"/>
          <w:szCs w:val="28"/>
        </w:rPr>
        <w:t xml:space="preserve"> </w:t>
      </w:r>
    </w:p>
    <w:p w:rsidR="002B4B68" w:rsidRPr="00300FDA" w:rsidRDefault="00CF62F6"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B4B68" w:rsidRPr="00300FDA">
        <w:rPr>
          <w:rFonts w:ascii="Times New Roman" w:hAnsi="Times New Roman" w:cs="Times New Roman"/>
          <w:color w:val="000000" w:themeColor="text1"/>
          <w:sz w:val="28"/>
          <w:szCs w:val="28"/>
        </w:rPr>
        <w:t>Giá các sản phẩm nhựa dùng một lần, nhựa khó phân hủy thấp</w:t>
      </w:r>
      <w:r w:rsidR="00115085" w:rsidRPr="00300FDA">
        <w:rPr>
          <w:rFonts w:ascii="Times New Roman" w:hAnsi="Times New Roman" w:cs="Times New Roman"/>
          <w:color w:val="000000" w:themeColor="text1"/>
          <w:sz w:val="28"/>
          <w:szCs w:val="28"/>
        </w:rPr>
        <w:t>, dễ mua</w:t>
      </w:r>
      <w:r w:rsidR="00460D62">
        <w:rPr>
          <w:rFonts w:ascii="Times New Roman" w:hAnsi="Times New Roman" w:cs="Times New Roman"/>
          <w:color w:val="000000" w:themeColor="text1"/>
          <w:sz w:val="28"/>
          <w:szCs w:val="28"/>
        </w:rPr>
        <w:t>.</w:t>
      </w:r>
    </w:p>
    <w:p w:rsidR="002B4B68" w:rsidRPr="00300FDA" w:rsidRDefault="00CF62F6"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B64E4" w:rsidRPr="00300FDA">
        <w:rPr>
          <w:rFonts w:ascii="Times New Roman" w:hAnsi="Times New Roman" w:cs="Times New Roman"/>
          <w:color w:val="000000" w:themeColor="text1"/>
          <w:sz w:val="28"/>
          <w:szCs w:val="28"/>
        </w:rPr>
        <w:t>Sản phẩm</w:t>
      </w:r>
      <w:r w:rsidR="002B4B68" w:rsidRPr="00300FDA">
        <w:rPr>
          <w:rFonts w:ascii="Times New Roman" w:hAnsi="Times New Roman" w:cs="Times New Roman"/>
          <w:color w:val="000000" w:themeColor="text1"/>
          <w:sz w:val="28"/>
          <w:szCs w:val="28"/>
        </w:rPr>
        <w:t xml:space="preserve"> thay thế nhựa dùng một lần, nhựa khó phân hủy còn ít</w:t>
      </w:r>
      <w:r w:rsidR="00460D62">
        <w:rPr>
          <w:rFonts w:ascii="Times New Roman" w:hAnsi="Times New Roman" w:cs="Times New Roman"/>
          <w:color w:val="000000" w:themeColor="text1"/>
          <w:sz w:val="28"/>
          <w:szCs w:val="28"/>
        </w:rPr>
        <w:t>, khó tìm, giá cao.</w:t>
      </w:r>
    </w:p>
    <w:p w:rsidR="002B4B68" w:rsidRPr="00300FDA" w:rsidRDefault="00CF62F6"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B4B68" w:rsidRPr="00300FDA">
        <w:rPr>
          <w:rFonts w:ascii="Times New Roman" w:hAnsi="Times New Roman" w:cs="Times New Roman"/>
          <w:color w:val="000000" w:themeColor="text1"/>
          <w:sz w:val="28"/>
          <w:szCs w:val="28"/>
        </w:rPr>
        <w:t xml:space="preserve">Chính sách </w:t>
      </w:r>
      <w:r w:rsidR="009077F3" w:rsidRPr="00300FDA">
        <w:rPr>
          <w:rFonts w:ascii="Times New Roman" w:hAnsi="Times New Roman" w:cs="Times New Roman"/>
          <w:color w:val="000000" w:themeColor="text1"/>
          <w:sz w:val="28"/>
          <w:szCs w:val="28"/>
        </w:rPr>
        <w:t>quản lý phế liệu nhựa nhập khẩ</w:t>
      </w:r>
      <w:r w:rsidR="004F7623" w:rsidRPr="00300FDA">
        <w:rPr>
          <w:rFonts w:ascii="Times New Roman" w:hAnsi="Times New Roman" w:cs="Times New Roman"/>
          <w:color w:val="000000" w:themeColor="text1"/>
          <w:sz w:val="28"/>
          <w:szCs w:val="28"/>
        </w:rPr>
        <w:t>u;</w:t>
      </w:r>
      <w:r w:rsidR="009077F3" w:rsidRPr="00300FDA">
        <w:rPr>
          <w:rFonts w:ascii="Times New Roman" w:hAnsi="Times New Roman" w:cs="Times New Roman"/>
          <w:color w:val="000000" w:themeColor="text1"/>
          <w:sz w:val="28"/>
          <w:szCs w:val="28"/>
        </w:rPr>
        <w:t xml:space="preserve"> nhựa dùng một lần, nhựa khó phân hủy còn bất cập</w:t>
      </w:r>
      <w:r w:rsidR="004F7623" w:rsidRPr="00300FDA">
        <w:rPr>
          <w:rFonts w:ascii="Times New Roman" w:hAnsi="Times New Roman" w:cs="Times New Roman"/>
          <w:color w:val="000000" w:themeColor="text1"/>
          <w:sz w:val="28"/>
          <w:szCs w:val="28"/>
        </w:rPr>
        <w:t xml:space="preserve"> </w:t>
      </w:r>
      <w:r w:rsidR="004F7623" w:rsidRPr="00300FDA">
        <w:rPr>
          <w:rFonts w:ascii="Times New Roman" w:hAnsi="Times New Roman" w:cs="Times New Roman"/>
          <w:i/>
          <w:color w:val="000000" w:themeColor="text1"/>
          <w:sz w:val="28"/>
          <w:szCs w:val="28"/>
        </w:rPr>
        <w:t>(chưa xác định được nhu cầu sử dụng nhựa</w:t>
      </w:r>
      <w:r w:rsidR="00174CE9">
        <w:rPr>
          <w:rFonts w:ascii="Times New Roman" w:hAnsi="Times New Roman" w:cs="Times New Roman"/>
          <w:i/>
          <w:color w:val="000000" w:themeColor="text1"/>
          <w:sz w:val="28"/>
          <w:szCs w:val="28"/>
        </w:rPr>
        <w:t xml:space="preserve"> được</w:t>
      </w:r>
      <w:r w:rsidR="004F7623" w:rsidRPr="00300FDA">
        <w:rPr>
          <w:rFonts w:ascii="Times New Roman" w:hAnsi="Times New Roman" w:cs="Times New Roman"/>
          <w:i/>
          <w:color w:val="000000" w:themeColor="text1"/>
          <w:sz w:val="28"/>
          <w:szCs w:val="28"/>
        </w:rPr>
        <w:t xml:space="preserve"> tái chế từ phế liệu, từ đó cấp lượng phế liệu nhập khẩu tương đương</w:t>
      </w:r>
      <w:r w:rsidR="009876C2" w:rsidRPr="00300FDA">
        <w:rPr>
          <w:rFonts w:ascii="Times New Roman" w:hAnsi="Times New Roman" w:cs="Times New Roman"/>
          <w:i/>
          <w:color w:val="000000" w:themeColor="text1"/>
          <w:sz w:val="28"/>
          <w:szCs w:val="28"/>
        </w:rPr>
        <w:t>; chính sách thuế</w:t>
      </w:r>
      <w:r w:rsidR="00B0524B">
        <w:rPr>
          <w:rFonts w:ascii="Times New Roman" w:hAnsi="Times New Roman" w:cs="Times New Roman"/>
          <w:i/>
          <w:color w:val="000000" w:themeColor="text1"/>
          <w:sz w:val="28"/>
          <w:szCs w:val="28"/>
        </w:rPr>
        <w:t>).</w:t>
      </w:r>
    </w:p>
    <w:p w:rsidR="00456E91" w:rsidRDefault="00B0524B" w:rsidP="00587C5A">
      <w:pPr>
        <w:shd w:val="clear" w:color="auto" w:fill="FFFFFF"/>
        <w:spacing w:before="120" w:after="120" w:line="360" w:lineRule="auto"/>
        <w:ind w:firstLine="72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w:t>
      </w:r>
      <w:r w:rsidR="009876C2" w:rsidRPr="00300FDA">
        <w:rPr>
          <w:rFonts w:ascii="Times New Roman" w:eastAsia="Times New Roman" w:hAnsi="Times New Roman" w:cs="Times New Roman"/>
          <w:b/>
          <w:color w:val="000000" w:themeColor="text1"/>
          <w:sz w:val="28"/>
          <w:szCs w:val="28"/>
        </w:rPr>
        <w:t xml:space="preserve">2. Một số định hướng </w:t>
      </w:r>
      <w:r w:rsidR="00456E91">
        <w:rPr>
          <w:rFonts w:ascii="Times New Roman" w:eastAsia="Times New Roman" w:hAnsi="Times New Roman" w:cs="Times New Roman"/>
          <w:b/>
          <w:color w:val="000000" w:themeColor="text1"/>
          <w:sz w:val="28"/>
          <w:szCs w:val="28"/>
        </w:rPr>
        <w:t xml:space="preserve">giảm thiểu rác thải nhựa </w:t>
      </w:r>
    </w:p>
    <w:p w:rsidR="001744D1" w:rsidRPr="000E17F3" w:rsidRDefault="00B0524B" w:rsidP="00587C5A">
      <w:pPr>
        <w:shd w:val="clear" w:color="auto" w:fill="FFFFFF"/>
        <w:spacing w:before="120" w:after="120" w:line="360" w:lineRule="auto"/>
        <w:ind w:firstLine="720"/>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2.</w:t>
      </w:r>
      <w:r w:rsidR="00EF42AC" w:rsidRPr="000E17F3">
        <w:rPr>
          <w:rFonts w:ascii="Times New Roman" w:eastAsia="Times New Roman" w:hAnsi="Times New Roman" w:cs="Times New Roman"/>
          <w:b/>
          <w:i/>
          <w:color w:val="000000" w:themeColor="text1"/>
          <w:sz w:val="28"/>
          <w:szCs w:val="28"/>
        </w:rPr>
        <w:t>2.1 Chính sách</w:t>
      </w:r>
    </w:p>
    <w:p w:rsidR="00EF42AC" w:rsidRPr="000E17F3" w:rsidRDefault="00EF42AC"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0E17F3">
        <w:rPr>
          <w:rFonts w:ascii="Times New Roman" w:hAnsi="Times New Roman" w:cs="Times New Roman"/>
          <w:color w:val="000000" w:themeColor="text1"/>
          <w:sz w:val="28"/>
          <w:szCs w:val="28"/>
        </w:rPr>
        <w:t>* Tăng thuế nguyên liệu đầu vào với  các sản phẩm nhựa dùng một lần, nhựa khó phân hủy</w:t>
      </w:r>
      <w:r w:rsidR="000E17F3">
        <w:rPr>
          <w:rFonts w:ascii="Times New Roman" w:hAnsi="Times New Roman" w:cs="Times New Roman"/>
          <w:color w:val="000000" w:themeColor="text1"/>
          <w:sz w:val="28"/>
          <w:szCs w:val="28"/>
        </w:rPr>
        <w:t>.</w:t>
      </w:r>
    </w:p>
    <w:p w:rsidR="00EF42AC" w:rsidRPr="000E17F3" w:rsidRDefault="00EF42AC" w:rsidP="00587C5A">
      <w:pPr>
        <w:shd w:val="clear" w:color="auto" w:fill="FFFFFF"/>
        <w:spacing w:before="120" w:after="120" w:line="360" w:lineRule="auto"/>
        <w:ind w:firstLine="720"/>
        <w:jc w:val="both"/>
        <w:rPr>
          <w:rFonts w:ascii="Times New Roman" w:eastAsia="Times New Roman" w:hAnsi="Times New Roman" w:cs="Times New Roman"/>
          <w:color w:val="000000" w:themeColor="text1"/>
          <w:sz w:val="28"/>
          <w:szCs w:val="28"/>
        </w:rPr>
      </w:pPr>
      <w:r w:rsidRPr="000E17F3">
        <w:rPr>
          <w:rFonts w:ascii="Times New Roman" w:hAnsi="Times New Roman" w:cs="Times New Roman"/>
          <w:color w:val="000000" w:themeColor="text1"/>
          <w:sz w:val="28"/>
          <w:szCs w:val="28"/>
        </w:rPr>
        <w:lastRenderedPageBreak/>
        <w:t>* Ưu tiên sử dụng phế thải</w:t>
      </w:r>
      <w:r w:rsidR="00850B05">
        <w:rPr>
          <w:rFonts w:ascii="Times New Roman" w:hAnsi="Times New Roman" w:cs="Times New Roman"/>
          <w:color w:val="000000" w:themeColor="text1"/>
          <w:sz w:val="28"/>
          <w:szCs w:val="28"/>
        </w:rPr>
        <w:t xml:space="preserve"> nhựa</w:t>
      </w:r>
      <w:r w:rsidRPr="000E17F3">
        <w:rPr>
          <w:rFonts w:ascii="Times New Roman" w:hAnsi="Times New Roman" w:cs="Times New Roman"/>
          <w:color w:val="000000" w:themeColor="text1"/>
          <w:sz w:val="28"/>
          <w:szCs w:val="28"/>
        </w:rPr>
        <w:t xml:space="preserve"> phát sinh trong nước để tái chế. Quản lý chặt chẽ các phế thải nhập khẩu để đảm bảo đúng mục tiêu của các doanh nghiệp đã đăng ký. Hạn chế, tiến tới cấm nhập khẩu phế thải</w:t>
      </w:r>
      <w:r w:rsidR="00850B05">
        <w:rPr>
          <w:rFonts w:ascii="Times New Roman" w:hAnsi="Times New Roman" w:cs="Times New Roman"/>
          <w:color w:val="000000" w:themeColor="text1"/>
          <w:sz w:val="28"/>
          <w:szCs w:val="28"/>
        </w:rPr>
        <w:t>.</w:t>
      </w:r>
    </w:p>
    <w:p w:rsidR="00EF42AC" w:rsidRPr="000E17F3" w:rsidRDefault="00EF42AC" w:rsidP="00587C5A">
      <w:pPr>
        <w:shd w:val="clear" w:color="auto" w:fill="FFFFFF"/>
        <w:spacing w:before="120" w:after="120" w:line="360" w:lineRule="auto"/>
        <w:ind w:firstLine="720"/>
        <w:jc w:val="both"/>
        <w:rPr>
          <w:rFonts w:ascii="Times New Roman" w:hAnsi="Times New Roman" w:cs="Times New Roman"/>
          <w:color w:val="000000" w:themeColor="text1"/>
          <w:sz w:val="28"/>
          <w:szCs w:val="28"/>
        </w:rPr>
      </w:pPr>
      <w:r w:rsidRPr="000E17F3">
        <w:rPr>
          <w:rFonts w:ascii="Times New Roman" w:hAnsi="Times New Roman" w:cs="Times New Roman"/>
          <w:color w:val="000000" w:themeColor="text1"/>
          <w:sz w:val="28"/>
          <w:szCs w:val="28"/>
        </w:rPr>
        <w:t xml:space="preserve">* </w:t>
      </w:r>
      <w:r w:rsidR="00850B05">
        <w:rPr>
          <w:rFonts w:ascii="Times New Roman" w:hAnsi="Times New Roman" w:cs="Times New Roman"/>
          <w:color w:val="000000" w:themeColor="text1"/>
          <w:sz w:val="28"/>
          <w:szCs w:val="28"/>
        </w:rPr>
        <w:t>Phải có c</w:t>
      </w:r>
      <w:r w:rsidRPr="000E17F3">
        <w:rPr>
          <w:rFonts w:ascii="Times New Roman" w:hAnsi="Times New Roman" w:cs="Times New Roman"/>
          <w:color w:val="000000" w:themeColor="text1"/>
          <w:sz w:val="28"/>
          <w:szCs w:val="28"/>
        </w:rPr>
        <w:t xml:space="preserve">hính sách thúc đẩy, phát triển các doanh nghiệp tham gia sản xuất các </w:t>
      </w:r>
      <w:r w:rsidR="00850B05">
        <w:rPr>
          <w:rFonts w:ascii="Times New Roman" w:hAnsi="Times New Roman" w:cs="Times New Roman"/>
          <w:color w:val="000000" w:themeColor="text1"/>
          <w:sz w:val="28"/>
          <w:szCs w:val="28"/>
        </w:rPr>
        <w:t>sản phẩm</w:t>
      </w:r>
      <w:r w:rsidRPr="000E17F3">
        <w:rPr>
          <w:rFonts w:ascii="Times New Roman" w:hAnsi="Times New Roman" w:cs="Times New Roman"/>
          <w:color w:val="000000" w:themeColor="text1"/>
          <w:sz w:val="28"/>
          <w:szCs w:val="28"/>
        </w:rPr>
        <w:t xml:space="preserve"> thay thế nhựa dùng một lần, nhựa khó phân hủy  nhằm đa dạng hóa, giảm giá sản phẩm</w:t>
      </w:r>
      <w:r w:rsidR="00850B05">
        <w:rPr>
          <w:rFonts w:ascii="Times New Roman" w:hAnsi="Times New Roman" w:cs="Times New Roman"/>
          <w:color w:val="000000" w:themeColor="text1"/>
          <w:sz w:val="28"/>
          <w:szCs w:val="28"/>
        </w:rPr>
        <w:t>:</w:t>
      </w:r>
    </w:p>
    <w:p w:rsidR="00EF42AC" w:rsidRPr="00B0524B" w:rsidRDefault="00EF42AC" w:rsidP="00587C5A">
      <w:pPr>
        <w:shd w:val="clear" w:color="auto" w:fill="FFFFFF"/>
        <w:spacing w:before="120" w:after="120" w:line="360" w:lineRule="auto"/>
        <w:ind w:firstLine="567"/>
        <w:jc w:val="both"/>
        <w:rPr>
          <w:rFonts w:ascii="Times New Roman" w:hAnsi="Times New Roman" w:cs="Times New Roman"/>
          <w:i/>
          <w:color w:val="000000" w:themeColor="text1"/>
          <w:sz w:val="28"/>
          <w:szCs w:val="28"/>
        </w:rPr>
      </w:pPr>
      <w:r w:rsidRPr="000E17F3">
        <w:rPr>
          <w:rFonts w:ascii="Times New Roman" w:hAnsi="Times New Roman" w:cs="Times New Roman"/>
          <w:color w:val="000000" w:themeColor="text1"/>
          <w:sz w:val="28"/>
          <w:szCs w:val="28"/>
        </w:rPr>
        <w:t>+</w:t>
      </w:r>
      <w:r w:rsidR="00460D62">
        <w:rPr>
          <w:rFonts w:ascii="Times New Roman" w:hAnsi="Times New Roman" w:cs="Times New Roman"/>
          <w:color w:val="000000" w:themeColor="text1"/>
          <w:sz w:val="28"/>
          <w:szCs w:val="28"/>
        </w:rPr>
        <w:t>,</w:t>
      </w:r>
      <w:r w:rsidRPr="000E17F3">
        <w:rPr>
          <w:rFonts w:ascii="Times New Roman" w:hAnsi="Times New Roman" w:cs="Times New Roman"/>
          <w:color w:val="000000" w:themeColor="text1"/>
          <w:sz w:val="28"/>
          <w:szCs w:val="28"/>
        </w:rPr>
        <w:t xml:space="preserve"> </w:t>
      </w:r>
      <w:r w:rsidRPr="00B0524B">
        <w:rPr>
          <w:rFonts w:ascii="Times New Roman" w:hAnsi="Times New Roman" w:cs="Times New Roman"/>
          <w:i/>
          <w:color w:val="000000" w:themeColor="text1"/>
          <w:sz w:val="28"/>
          <w:szCs w:val="28"/>
        </w:rPr>
        <w:t>Thuế đất, khuyến khích hạ tầ</w:t>
      </w:r>
      <w:r w:rsidR="00850B05" w:rsidRPr="00B0524B">
        <w:rPr>
          <w:rFonts w:ascii="Times New Roman" w:hAnsi="Times New Roman" w:cs="Times New Roman"/>
          <w:i/>
          <w:color w:val="000000" w:themeColor="text1"/>
          <w:sz w:val="28"/>
          <w:szCs w:val="28"/>
        </w:rPr>
        <w:t>ng;</w:t>
      </w:r>
    </w:p>
    <w:p w:rsidR="00EF42AC" w:rsidRPr="00B0524B" w:rsidRDefault="00EF42AC" w:rsidP="00587C5A">
      <w:pPr>
        <w:shd w:val="clear" w:color="auto" w:fill="FFFFFF"/>
        <w:spacing w:before="120" w:after="120" w:line="360" w:lineRule="auto"/>
        <w:ind w:firstLine="567"/>
        <w:jc w:val="both"/>
        <w:rPr>
          <w:rFonts w:ascii="Times New Roman" w:hAnsi="Times New Roman" w:cs="Times New Roman"/>
          <w:i/>
          <w:color w:val="000000" w:themeColor="text1"/>
          <w:sz w:val="28"/>
          <w:szCs w:val="28"/>
        </w:rPr>
      </w:pPr>
      <w:r w:rsidRPr="00B0524B">
        <w:rPr>
          <w:rFonts w:ascii="Times New Roman" w:hAnsi="Times New Roman" w:cs="Times New Roman"/>
          <w:i/>
          <w:color w:val="000000" w:themeColor="text1"/>
          <w:sz w:val="28"/>
          <w:szCs w:val="28"/>
        </w:rPr>
        <w:t>+</w:t>
      </w:r>
      <w:r w:rsidR="00460D62" w:rsidRPr="00B0524B">
        <w:rPr>
          <w:rFonts w:ascii="Times New Roman" w:hAnsi="Times New Roman" w:cs="Times New Roman"/>
          <w:i/>
          <w:color w:val="000000" w:themeColor="text1"/>
          <w:sz w:val="28"/>
          <w:szCs w:val="28"/>
        </w:rPr>
        <w:t>,</w:t>
      </w:r>
      <w:r w:rsidRPr="00B0524B">
        <w:rPr>
          <w:rFonts w:ascii="Times New Roman" w:hAnsi="Times New Roman" w:cs="Times New Roman"/>
          <w:i/>
          <w:color w:val="000000" w:themeColor="text1"/>
          <w:sz w:val="28"/>
          <w:szCs w:val="28"/>
        </w:rPr>
        <w:t xml:space="preserve"> </w:t>
      </w:r>
      <w:r w:rsidR="009D2367" w:rsidRPr="00B0524B">
        <w:rPr>
          <w:rFonts w:ascii="Times New Roman" w:hAnsi="Times New Roman" w:cs="Times New Roman"/>
          <w:i/>
          <w:color w:val="000000" w:themeColor="text1"/>
          <w:sz w:val="28"/>
          <w:szCs w:val="28"/>
        </w:rPr>
        <w:t>G</w:t>
      </w:r>
      <w:r w:rsidRPr="00B0524B">
        <w:rPr>
          <w:rFonts w:ascii="Times New Roman" w:hAnsi="Times New Roman" w:cs="Times New Roman"/>
          <w:i/>
          <w:color w:val="000000" w:themeColor="text1"/>
          <w:sz w:val="28"/>
          <w:szCs w:val="28"/>
        </w:rPr>
        <w:t>iảm thuế với nguyên liệu đầu vào</w:t>
      </w:r>
      <w:r w:rsidR="00850B05" w:rsidRPr="00B0524B">
        <w:rPr>
          <w:rFonts w:ascii="Times New Roman" w:hAnsi="Times New Roman" w:cs="Times New Roman"/>
          <w:i/>
          <w:color w:val="000000" w:themeColor="text1"/>
          <w:sz w:val="28"/>
          <w:szCs w:val="28"/>
        </w:rPr>
        <w:t>;</w:t>
      </w:r>
    </w:p>
    <w:p w:rsidR="00EF42AC" w:rsidRPr="00B0524B" w:rsidRDefault="00EF42AC" w:rsidP="00587C5A">
      <w:pPr>
        <w:shd w:val="clear" w:color="auto" w:fill="FFFFFF"/>
        <w:spacing w:before="120" w:after="120" w:line="360" w:lineRule="auto"/>
        <w:ind w:firstLine="567"/>
        <w:jc w:val="both"/>
        <w:rPr>
          <w:rFonts w:ascii="Times New Roman" w:hAnsi="Times New Roman" w:cs="Times New Roman"/>
          <w:i/>
          <w:color w:val="000000" w:themeColor="text1"/>
          <w:sz w:val="28"/>
          <w:szCs w:val="28"/>
        </w:rPr>
      </w:pPr>
      <w:r w:rsidRPr="00B0524B">
        <w:rPr>
          <w:rFonts w:ascii="Times New Roman" w:hAnsi="Times New Roman" w:cs="Times New Roman"/>
          <w:i/>
          <w:color w:val="000000" w:themeColor="text1"/>
          <w:sz w:val="28"/>
          <w:szCs w:val="28"/>
        </w:rPr>
        <w:t>+</w:t>
      </w:r>
      <w:r w:rsidR="00460D62" w:rsidRPr="00B0524B">
        <w:rPr>
          <w:rFonts w:ascii="Times New Roman" w:hAnsi="Times New Roman" w:cs="Times New Roman"/>
          <w:i/>
          <w:color w:val="000000" w:themeColor="text1"/>
          <w:sz w:val="28"/>
          <w:szCs w:val="28"/>
        </w:rPr>
        <w:t>,</w:t>
      </w:r>
      <w:r w:rsidRPr="00B0524B">
        <w:rPr>
          <w:rFonts w:ascii="Times New Roman" w:hAnsi="Times New Roman" w:cs="Times New Roman"/>
          <w:i/>
          <w:color w:val="000000" w:themeColor="text1"/>
          <w:sz w:val="28"/>
          <w:szCs w:val="28"/>
        </w:rPr>
        <w:t xml:space="preserve"> </w:t>
      </w:r>
      <w:r w:rsidR="009D2367" w:rsidRPr="00B0524B">
        <w:rPr>
          <w:rFonts w:ascii="Times New Roman" w:hAnsi="Times New Roman" w:cs="Times New Roman"/>
          <w:i/>
          <w:color w:val="000000" w:themeColor="text1"/>
          <w:sz w:val="28"/>
          <w:szCs w:val="28"/>
        </w:rPr>
        <w:t>Đ</w:t>
      </w:r>
      <w:r w:rsidRPr="00B0524B">
        <w:rPr>
          <w:rFonts w:ascii="Times New Roman" w:hAnsi="Times New Roman" w:cs="Times New Roman"/>
          <w:i/>
          <w:color w:val="000000" w:themeColor="text1"/>
          <w:sz w:val="28"/>
          <w:szCs w:val="28"/>
        </w:rPr>
        <w:t>ào tạo lao động</w:t>
      </w:r>
      <w:r w:rsidR="00850B05" w:rsidRPr="00B0524B">
        <w:rPr>
          <w:rFonts w:ascii="Times New Roman" w:hAnsi="Times New Roman" w:cs="Times New Roman"/>
          <w:i/>
          <w:color w:val="000000" w:themeColor="text1"/>
          <w:sz w:val="28"/>
          <w:szCs w:val="28"/>
        </w:rPr>
        <w:t>;</w:t>
      </w:r>
    </w:p>
    <w:p w:rsidR="00EF42AC" w:rsidRPr="00B0524B" w:rsidRDefault="00EF42AC" w:rsidP="00587C5A">
      <w:pPr>
        <w:shd w:val="clear" w:color="auto" w:fill="FFFFFF"/>
        <w:spacing w:before="120" w:after="120" w:line="360" w:lineRule="auto"/>
        <w:ind w:firstLine="567"/>
        <w:jc w:val="both"/>
        <w:rPr>
          <w:rFonts w:ascii="Times New Roman" w:eastAsia="Times New Roman" w:hAnsi="Times New Roman" w:cs="Times New Roman"/>
          <w:i/>
          <w:color w:val="000000" w:themeColor="text1"/>
          <w:sz w:val="28"/>
          <w:szCs w:val="28"/>
        </w:rPr>
      </w:pPr>
      <w:r w:rsidRPr="00B0524B">
        <w:rPr>
          <w:rFonts w:ascii="Times New Roman" w:hAnsi="Times New Roman" w:cs="Times New Roman"/>
          <w:i/>
          <w:color w:val="000000" w:themeColor="text1"/>
          <w:sz w:val="28"/>
          <w:szCs w:val="28"/>
        </w:rPr>
        <w:t>+</w:t>
      </w:r>
      <w:r w:rsidR="00460D62" w:rsidRPr="00B0524B">
        <w:rPr>
          <w:rFonts w:ascii="Times New Roman" w:hAnsi="Times New Roman" w:cs="Times New Roman"/>
          <w:i/>
          <w:color w:val="000000" w:themeColor="text1"/>
          <w:sz w:val="28"/>
          <w:szCs w:val="28"/>
        </w:rPr>
        <w:t>,</w:t>
      </w:r>
      <w:r w:rsidRPr="00B0524B">
        <w:rPr>
          <w:rFonts w:ascii="Times New Roman" w:hAnsi="Times New Roman" w:cs="Times New Roman"/>
          <w:i/>
          <w:color w:val="000000" w:themeColor="text1"/>
          <w:sz w:val="28"/>
          <w:szCs w:val="28"/>
        </w:rPr>
        <w:t xml:space="preserve"> </w:t>
      </w:r>
      <w:r w:rsidR="009D2367" w:rsidRPr="00B0524B">
        <w:rPr>
          <w:rFonts w:ascii="Times New Roman" w:hAnsi="Times New Roman" w:cs="Times New Roman"/>
          <w:i/>
          <w:color w:val="000000" w:themeColor="text1"/>
          <w:sz w:val="28"/>
          <w:szCs w:val="28"/>
        </w:rPr>
        <w:t>C</w:t>
      </w:r>
      <w:r w:rsidRPr="00B0524B">
        <w:rPr>
          <w:rFonts w:ascii="Times New Roman" w:hAnsi="Times New Roman" w:cs="Times New Roman"/>
          <w:i/>
          <w:color w:val="000000" w:themeColor="text1"/>
          <w:sz w:val="28"/>
          <w:szCs w:val="28"/>
        </w:rPr>
        <w:t>huyển giao khoa học - công nghệ, thiết bị</w:t>
      </w:r>
      <w:r w:rsidR="00850B05" w:rsidRPr="00B0524B">
        <w:rPr>
          <w:rFonts w:ascii="Times New Roman" w:hAnsi="Times New Roman" w:cs="Times New Roman"/>
          <w:i/>
          <w:color w:val="000000" w:themeColor="text1"/>
          <w:sz w:val="28"/>
          <w:szCs w:val="28"/>
        </w:rPr>
        <w:t>.</w:t>
      </w:r>
    </w:p>
    <w:p w:rsidR="00EF42AC" w:rsidRPr="000E17F3" w:rsidRDefault="00EF42AC" w:rsidP="00587C5A">
      <w:pPr>
        <w:pStyle w:val="NormalWeb"/>
        <w:spacing w:before="120" w:beforeAutospacing="0" w:after="120" w:afterAutospacing="0" w:line="360" w:lineRule="auto"/>
        <w:ind w:firstLine="567"/>
        <w:jc w:val="both"/>
        <w:rPr>
          <w:color w:val="000000" w:themeColor="text1"/>
          <w:sz w:val="28"/>
          <w:szCs w:val="28"/>
        </w:rPr>
      </w:pPr>
      <w:r w:rsidRPr="000E17F3">
        <w:rPr>
          <w:color w:val="000000" w:themeColor="text1"/>
          <w:sz w:val="28"/>
          <w:szCs w:val="28"/>
        </w:rPr>
        <w:t>* Có chính sách với các cơ sở đang sản xuất nhựa dùng một lần, nhựa khó phân hủy; tái chế nhựa phải dừng sản xuất hoặc chuyển đổi sang sản xuất khác trước yêu cầu mới</w:t>
      </w:r>
      <w:r w:rsidR="00850B05">
        <w:rPr>
          <w:color w:val="000000" w:themeColor="text1"/>
          <w:sz w:val="28"/>
          <w:szCs w:val="28"/>
        </w:rPr>
        <w:t>:</w:t>
      </w:r>
    </w:p>
    <w:p w:rsidR="00EF42AC" w:rsidRPr="00B0524B" w:rsidRDefault="00EF42AC" w:rsidP="00587C5A">
      <w:pPr>
        <w:pStyle w:val="NormalWeb"/>
        <w:spacing w:before="120" w:beforeAutospacing="0" w:after="120" w:afterAutospacing="0" w:line="360" w:lineRule="auto"/>
        <w:ind w:firstLine="567"/>
        <w:jc w:val="both"/>
        <w:rPr>
          <w:i/>
          <w:color w:val="000000" w:themeColor="text1"/>
          <w:sz w:val="28"/>
          <w:szCs w:val="28"/>
        </w:rPr>
      </w:pPr>
      <w:r w:rsidRPr="00B0524B">
        <w:rPr>
          <w:i/>
          <w:color w:val="000000" w:themeColor="text1"/>
          <w:sz w:val="28"/>
          <w:szCs w:val="28"/>
        </w:rPr>
        <w:t>+</w:t>
      </w:r>
      <w:r w:rsidR="00460D62" w:rsidRPr="00B0524B">
        <w:rPr>
          <w:i/>
          <w:color w:val="000000" w:themeColor="text1"/>
          <w:sz w:val="28"/>
          <w:szCs w:val="28"/>
        </w:rPr>
        <w:t>,</w:t>
      </w:r>
      <w:r w:rsidRPr="00B0524B">
        <w:rPr>
          <w:i/>
          <w:color w:val="000000" w:themeColor="text1"/>
          <w:sz w:val="28"/>
          <w:szCs w:val="28"/>
        </w:rPr>
        <w:t xml:space="preserve"> Giảm hạn ngạch</w:t>
      </w:r>
      <w:r w:rsidR="00850B05" w:rsidRPr="00B0524B">
        <w:rPr>
          <w:i/>
          <w:color w:val="000000" w:themeColor="text1"/>
          <w:sz w:val="28"/>
          <w:szCs w:val="28"/>
        </w:rPr>
        <w:t xml:space="preserve"> phế liệu nhập khẩu làm</w:t>
      </w:r>
      <w:r w:rsidRPr="00B0524B">
        <w:rPr>
          <w:i/>
          <w:color w:val="000000" w:themeColor="text1"/>
          <w:sz w:val="28"/>
          <w:szCs w:val="28"/>
        </w:rPr>
        <w:t xml:space="preserve"> nguyên liệu để sản xuất nhựa dùng một lần, nhựa khó phân hủy</w:t>
      </w:r>
      <w:r w:rsidR="00850B05" w:rsidRPr="00B0524B">
        <w:rPr>
          <w:i/>
          <w:color w:val="000000" w:themeColor="text1"/>
          <w:sz w:val="28"/>
          <w:szCs w:val="28"/>
        </w:rPr>
        <w:t>;</w:t>
      </w:r>
    </w:p>
    <w:p w:rsidR="00EF42AC" w:rsidRPr="00B0524B" w:rsidRDefault="00EF42AC" w:rsidP="00587C5A">
      <w:pPr>
        <w:pStyle w:val="NormalWeb"/>
        <w:spacing w:before="120" w:beforeAutospacing="0" w:after="120" w:afterAutospacing="0" w:line="360" w:lineRule="auto"/>
        <w:ind w:firstLine="567"/>
        <w:jc w:val="both"/>
        <w:rPr>
          <w:i/>
          <w:color w:val="000000" w:themeColor="text1"/>
          <w:sz w:val="28"/>
          <w:szCs w:val="28"/>
        </w:rPr>
      </w:pPr>
      <w:r w:rsidRPr="00B0524B">
        <w:rPr>
          <w:i/>
          <w:color w:val="000000" w:themeColor="text1"/>
          <w:sz w:val="28"/>
          <w:szCs w:val="28"/>
        </w:rPr>
        <w:t>+</w:t>
      </w:r>
      <w:r w:rsidR="00460D62" w:rsidRPr="00B0524B">
        <w:rPr>
          <w:i/>
          <w:color w:val="000000" w:themeColor="text1"/>
          <w:sz w:val="28"/>
          <w:szCs w:val="28"/>
        </w:rPr>
        <w:t>,</w:t>
      </w:r>
      <w:r w:rsidRPr="00B0524B">
        <w:rPr>
          <w:i/>
          <w:color w:val="000000" w:themeColor="text1"/>
          <w:sz w:val="28"/>
          <w:szCs w:val="28"/>
        </w:rPr>
        <w:t xml:space="preserve"> Hỗ trợ chuyển đổi công nghệ, dây truyền sản xuất cũ sang</w:t>
      </w:r>
      <w:r w:rsidR="00850B05" w:rsidRPr="00B0524B">
        <w:rPr>
          <w:i/>
          <w:color w:val="000000" w:themeColor="text1"/>
          <w:sz w:val="28"/>
          <w:szCs w:val="28"/>
        </w:rPr>
        <w:t xml:space="preserve"> sản xuất phù hợp;</w:t>
      </w:r>
    </w:p>
    <w:p w:rsidR="00EF42AC" w:rsidRPr="00B0524B" w:rsidRDefault="00EF42AC" w:rsidP="00587C5A">
      <w:pPr>
        <w:pStyle w:val="NormalWeb"/>
        <w:spacing w:before="120" w:beforeAutospacing="0" w:after="120" w:afterAutospacing="0" w:line="360" w:lineRule="auto"/>
        <w:ind w:firstLine="567"/>
        <w:jc w:val="both"/>
        <w:rPr>
          <w:i/>
          <w:color w:val="000000" w:themeColor="text1"/>
          <w:sz w:val="28"/>
          <w:szCs w:val="28"/>
        </w:rPr>
      </w:pPr>
      <w:r w:rsidRPr="00B0524B">
        <w:rPr>
          <w:i/>
          <w:color w:val="000000" w:themeColor="text1"/>
          <w:sz w:val="28"/>
          <w:szCs w:val="28"/>
        </w:rPr>
        <w:t>+</w:t>
      </w:r>
      <w:r w:rsidR="00460D62" w:rsidRPr="00B0524B">
        <w:rPr>
          <w:i/>
          <w:color w:val="000000" w:themeColor="text1"/>
          <w:sz w:val="28"/>
          <w:szCs w:val="28"/>
        </w:rPr>
        <w:t>,</w:t>
      </w:r>
      <w:r w:rsidRPr="00B0524B">
        <w:rPr>
          <w:i/>
          <w:color w:val="000000" w:themeColor="text1"/>
          <w:sz w:val="28"/>
          <w:szCs w:val="28"/>
        </w:rPr>
        <w:t xml:space="preserve"> Hỗ trợ đào tạo nghề khi người lao động chuyển</w:t>
      </w:r>
      <w:r w:rsidR="00850B05" w:rsidRPr="00B0524B">
        <w:rPr>
          <w:i/>
          <w:color w:val="000000" w:themeColor="text1"/>
          <w:sz w:val="28"/>
          <w:szCs w:val="28"/>
        </w:rPr>
        <w:t xml:space="preserve"> nghề hoặc các cơ sở sản xuất nh</w:t>
      </w:r>
      <w:r w:rsidRPr="00B0524B">
        <w:rPr>
          <w:i/>
          <w:color w:val="000000" w:themeColor="text1"/>
          <w:sz w:val="28"/>
          <w:szCs w:val="28"/>
        </w:rPr>
        <w:t>ựa dùng một lần, nhựa khó phân hủy dừng sản xuất.</w:t>
      </w:r>
    </w:p>
    <w:p w:rsidR="00EF42AC" w:rsidRPr="00850B05" w:rsidRDefault="00EF42AC" w:rsidP="00587C5A">
      <w:pPr>
        <w:pStyle w:val="NormalWeb"/>
        <w:spacing w:before="120" w:beforeAutospacing="0" w:after="120" w:afterAutospacing="0" w:line="360" w:lineRule="auto"/>
        <w:ind w:firstLine="567"/>
        <w:jc w:val="both"/>
        <w:rPr>
          <w:color w:val="000000" w:themeColor="text1"/>
          <w:sz w:val="28"/>
          <w:szCs w:val="28"/>
        </w:rPr>
      </w:pPr>
      <w:r w:rsidRPr="00850B05">
        <w:rPr>
          <w:color w:val="000000" w:themeColor="text1"/>
          <w:sz w:val="28"/>
          <w:szCs w:val="28"/>
        </w:rPr>
        <w:t xml:space="preserve">* Học tập, nghiên cứu kinh nghiệm quản lý của các </w:t>
      </w:r>
      <w:r w:rsidR="00460D62">
        <w:rPr>
          <w:color w:val="000000" w:themeColor="text1"/>
          <w:sz w:val="28"/>
          <w:szCs w:val="28"/>
        </w:rPr>
        <w:t>nước tiên tiến trên thế giới về</w:t>
      </w:r>
      <w:r w:rsidRPr="00850B05">
        <w:rPr>
          <w:color w:val="000000" w:themeColor="text1"/>
          <w:sz w:val="28"/>
          <w:szCs w:val="28"/>
        </w:rPr>
        <w:t xml:space="preserve"> nhập khẩu phế liệu</w:t>
      </w:r>
      <w:r w:rsidR="00460D62">
        <w:rPr>
          <w:color w:val="000000" w:themeColor="text1"/>
          <w:sz w:val="28"/>
          <w:szCs w:val="28"/>
        </w:rPr>
        <w:t xml:space="preserve"> nhựa; phân loại, sản xuất,</w:t>
      </w:r>
      <w:r w:rsidR="00850B05">
        <w:rPr>
          <w:color w:val="000000" w:themeColor="text1"/>
          <w:sz w:val="28"/>
          <w:szCs w:val="28"/>
        </w:rPr>
        <w:t xml:space="preserve"> tiêu thụ</w:t>
      </w:r>
      <w:r w:rsidR="00460D62">
        <w:rPr>
          <w:color w:val="000000" w:themeColor="text1"/>
          <w:sz w:val="28"/>
          <w:szCs w:val="28"/>
        </w:rPr>
        <w:t>...</w:t>
      </w:r>
      <w:r w:rsidRPr="00850B05">
        <w:rPr>
          <w:color w:val="000000" w:themeColor="text1"/>
          <w:sz w:val="28"/>
          <w:szCs w:val="28"/>
        </w:rPr>
        <w:t>nhựa dùng một lần, nhựa khó phân hủy để có lộ trình thực hiện phù hợp trong nước</w:t>
      </w:r>
      <w:r w:rsidR="009E367B" w:rsidRPr="00850B05">
        <w:rPr>
          <w:color w:val="000000" w:themeColor="text1"/>
          <w:sz w:val="28"/>
          <w:szCs w:val="28"/>
        </w:rPr>
        <w:t>.</w:t>
      </w:r>
    </w:p>
    <w:p w:rsidR="00B0524B" w:rsidRDefault="00B0524B" w:rsidP="00587C5A">
      <w:pPr>
        <w:shd w:val="clear" w:color="auto" w:fill="FFFFFF"/>
        <w:spacing w:before="120" w:after="120" w:line="360" w:lineRule="auto"/>
        <w:ind w:firstLine="567"/>
        <w:jc w:val="both"/>
        <w:rPr>
          <w:rFonts w:ascii="Times New Roman" w:hAnsi="Times New Roman" w:cs="Times New Roman"/>
          <w:b/>
          <w:color w:val="000000" w:themeColor="text1"/>
          <w:sz w:val="28"/>
          <w:szCs w:val="28"/>
        </w:rPr>
      </w:pPr>
      <w:r>
        <w:rPr>
          <w:rFonts w:ascii="Times New Roman" w:eastAsia="Times New Roman" w:hAnsi="Times New Roman" w:cs="Times New Roman"/>
          <w:b/>
          <w:i/>
          <w:color w:val="000000" w:themeColor="text1"/>
          <w:sz w:val="28"/>
          <w:szCs w:val="28"/>
        </w:rPr>
        <w:t>2.</w:t>
      </w:r>
      <w:r w:rsidR="00EF42AC" w:rsidRPr="00850B05">
        <w:rPr>
          <w:rFonts w:ascii="Times New Roman" w:eastAsia="Times New Roman" w:hAnsi="Times New Roman" w:cs="Times New Roman"/>
          <w:b/>
          <w:i/>
          <w:color w:val="000000" w:themeColor="text1"/>
          <w:sz w:val="28"/>
          <w:szCs w:val="28"/>
        </w:rPr>
        <w:t xml:space="preserve">2.2  </w:t>
      </w:r>
      <w:r w:rsidR="00EF42AC" w:rsidRPr="00850B05">
        <w:rPr>
          <w:rFonts w:ascii="Times New Roman" w:hAnsi="Times New Roman" w:cs="Times New Roman"/>
          <w:b/>
          <w:i/>
          <w:color w:val="000000" w:themeColor="text1"/>
          <w:sz w:val="28"/>
          <w:szCs w:val="28"/>
        </w:rPr>
        <w:t>Đưa các sản phẩm thay thế các sản phẩm nhựa dùng một lần, nhựa khó phân hủy vào phục vụ cuộc sống</w:t>
      </w:r>
      <w:r w:rsidR="00850B05" w:rsidRPr="00850B05">
        <w:rPr>
          <w:rFonts w:ascii="Times New Roman" w:hAnsi="Times New Roman" w:cs="Times New Roman"/>
          <w:b/>
          <w:i/>
          <w:color w:val="000000" w:themeColor="text1"/>
          <w:sz w:val="28"/>
          <w:szCs w:val="28"/>
        </w:rPr>
        <w:t>.</w:t>
      </w:r>
      <w:r w:rsidR="00850B05">
        <w:rPr>
          <w:rFonts w:ascii="Times New Roman" w:hAnsi="Times New Roman" w:cs="Times New Roman"/>
          <w:b/>
          <w:color w:val="000000" w:themeColor="text1"/>
          <w:sz w:val="28"/>
          <w:szCs w:val="28"/>
        </w:rPr>
        <w:t xml:space="preserve"> </w:t>
      </w:r>
    </w:p>
    <w:p w:rsidR="00EF42AC" w:rsidRPr="00300FDA" w:rsidRDefault="0060201B" w:rsidP="00587C5A">
      <w:pPr>
        <w:shd w:val="clear" w:color="auto" w:fill="FFFFFF"/>
        <w:spacing w:before="120" w:after="120" w:line="360" w:lineRule="auto"/>
        <w:ind w:firstLine="567"/>
        <w:jc w:val="both"/>
        <w:rPr>
          <w:rFonts w:ascii="Times New Roman" w:hAnsi="Times New Roman" w:cs="Times New Roman"/>
          <w:i/>
          <w:color w:val="000000" w:themeColor="text1"/>
          <w:sz w:val="28"/>
          <w:szCs w:val="28"/>
        </w:rPr>
      </w:pPr>
      <w:r w:rsidRPr="00300FDA">
        <w:rPr>
          <w:rFonts w:ascii="Times New Roman" w:hAnsi="Times New Roman" w:cs="Times New Roman"/>
          <w:i/>
          <w:color w:val="000000" w:themeColor="text1"/>
          <w:sz w:val="28"/>
          <w:szCs w:val="28"/>
        </w:rPr>
        <w:t>C</w:t>
      </w:r>
      <w:r w:rsidR="00EF42AC" w:rsidRPr="00300FDA">
        <w:rPr>
          <w:rFonts w:ascii="Times New Roman" w:hAnsi="Times New Roman" w:cs="Times New Roman"/>
          <w:i/>
          <w:color w:val="000000" w:themeColor="text1"/>
          <w:sz w:val="28"/>
          <w:szCs w:val="28"/>
        </w:rPr>
        <w:t>ác sản phẩm phải đa dạng, phù hợp với nhu cầu và giá cả tiêu dùng.</w:t>
      </w:r>
    </w:p>
    <w:p w:rsidR="0060201B" w:rsidRDefault="00B0524B" w:rsidP="00587C5A">
      <w:pPr>
        <w:pStyle w:val="NormalWeb"/>
        <w:spacing w:before="120" w:beforeAutospacing="0" w:after="120" w:afterAutospacing="0" w:line="360" w:lineRule="auto"/>
        <w:ind w:firstLine="567"/>
        <w:jc w:val="both"/>
        <w:rPr>
          <w:b/>
          <w:i/>
          <w:color w:val="000000" w:themeColor="text1"/>
          <w:sz w:val="28"/>
          <w:szCs w:val="28"/>
        </w:rPr>
      </w:pPr>
      <w:r>
        <w:rPr>
          <w:b/>
          <w:i/>
          <w:color w:val="000000" w:themeColor="text1"/>
          <w:sz w:val="28"/>
          <w:szCs w:val="28"/>
        </w:rPr>
        <w:lastRenderedPageBreak/>
        <w:t>2.</w:t>
      </w:r>
      <w:r w:rsidR="0060201B" w:rsidRPr="00850B05">
        <w:rPr>
          <w:b/>
          <w:i/>
          <w:color w:val="000000" w:themeColor="text1"/>
          <w:sz w:val="28"/>
          <w:szCs w:val="28"/>
        </w:rPr>
        <w:t>2.3 Tuyên truyền, giáo dục nâng cao nhận thức và trách nhiệm cộng đồng về tác hại sản phẩm nhựa dùng một lần, nhựa khó phân hủy, khuyến khích sử dụng các sản phẩm thân thiện với môi trường.</w:t>
      </w:r>
    </w:p>
    <w:p w:rsidR="00E370AC" w:rsidRPr="00E370AC" w:rsidRDefault="00E370AC" w:rsidP="00587C5A">
      <w:pPr>
        <w:pStyle w:val="NormalWeb"/>
        <w:spacing w:before="120" w:beforeAutospacing="0" w:after="120" w:afterAutospacing="0" w:line="360" w:lineRule="auto"/>
        <w:ind w:firstLine="567"/>
        <w:jc w:val="both"/>
        <w:rPr>
          <w:color w:val="000000" w:themeColor="text1"/>
          <w:sz w:val="28"/>
          <w:szCs w:val="28"/>
        </w:rPr>
      </w:pPr>
      <w:r w:rsidRPr="00E370AC">
        <w:rPr>
          <w:color w:val="000000" w:themeColor="text1"/>
          <w:sz w:val="28"/>
          <w:szCs w:val="28"/>
        </w:rPr>
        <w:t>Trân trọng cảm ơn!</w:t>
      </w:r>
    </w:p>
    <w:p w:rsidR="00890F10" w:rsidRPr="00850B05" w:rsidRDefault="00890F10" w:rsidP="00587C5A">
      <w:pPr>
        <w:pStyle w:val="NormalWeb"/>
        <w:spacing w:before="120" w:beforeAutospacing="0" w:after="120" w:afterAutospacing="0" w:line="360" w:lineRule="auto"/>
        <w:ind w:firstLine="567"/>
        <w:jc w:val="both"/>
        <w:rPr>
          <w:b/>
          <w:i/>
          <w:color w:val="000000" w:themeColor="text1"/>
          <w:sz w:val="28"/>
          <w:szCs w:val="28"/>
        </w:rPr>
      </w:pPr>
    </w:p>
    <w:p w:rsidR="00174CE9" w:rsidRPr="00300FDA" w:rsidRDefault="00174CE9" w:rsidP="00587C5A">
      <w:pPr>
        <w:pStyle w:val="NormalWeb"/>
        <w:spacing w:before="120" w:beforeAutospacing="0" w:after="120" w:afterAutospacing="0" w:line="360" w:lineRule="auto"/>
        <w:ind w:firstLine="720"/>
        <w:jc w:val="both"/>
        <w:rPr>
          <w:b/>
          <w:color w:val="000000" w:themeColor="text1"/>
          <w:sz w:val="28"/>
          <w:szCs w:val="28"/>
        </w:rPr>
      </w:pPr>
    </w:p>
    <w:p w:rsidR="0060201B" w:rsidRPr="00300FDA" w:rsidRDefault="0060201B" w:rsidP="00587C5A">
      <w:pPr>
        <w:shd w:val="clear" w:color="auto" w:fill="FFFFFF"/>
        <w:spacing w:before="120" w:after="120" w:line="360" w:lineRule="auto"/>
        <w:ind w:firstLine="720"/>
        <w:jc w:val="both"/>
        <w:rPr>
          <w:rFonts w:ascii="Times New Roman" w:eastAsia="Times New Roman" w:hAnsi="Times New Roman" w:cs="Times New Roman"/>
          <w:b/>
          <w:color w:val="000000" w:themeColor="text1"/>
          <w:sz w:val="28"/>
          <w:szCs w:val="28"/>
        </w:rPr>
      </w:pPr>
    </w:p>
    <w:p w:rsidR="00AC0902" w:rsidRPr="00300FDA" w:rsidRDefault="00AC0902" w:rsidP="00587C5A">
      <w:pPr>
        <w:pStyle w:val="NormalWeb"/>
        <w:shd w:val="clear" w:color="auto" w:fill="FFFFFF"/>
        <w:spacing w:before="120" w:beforeAutospacing="0" w:after="120" w:afterAutospacing="0" w:line="360" w:lineRule="auto"/>
        <w:ind w:left="720"/>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p w:rsidR="00782E0E" w:rsidRPr="00300FDA" w:rsidRDefault="00782E0E" w:rsidP="00587C5A">
      <w:pPr>
        <w:pStyle w:val="NormalWeb"/>
        <w:shd w:val="clear" w:color="auto" w:fill="FFFFFF"/>
        <w:spacing w:before="120" w:beforeAutospacing="0" w:after="120" w:afterAutospacing="0" w:line="360" w:lineRule="auto"/>
        <w:jc w:val="both"/>
        <w:rPr>
          <w:color w:val="000000" w:themeColor="text1"/>
          <w:sz w:val="28"/>
          <w:szCs w:val="28"/>
        </w:rPr>
      </w:pPr>
    </w:p>
    <w:sectPr w:rsidR="00782E0E" w:rsidRPr="00300FDA" w:rsidSect="00300FDA">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818"/>
    <w:multiLevelType w:val="hybridMultilevel"/>
    <w:tmpl w:val="F948EB40"/>
    <w:lvl w:ilvl="0" w:tplc="E172920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ED03E3"/>
    <w:multiLevelType w:val="hybridMultilevel"/>
    <w:tmpl w:val="24BCB2F2"/>
    <w:lvl w:ilvl="0" w:tplc="EB08388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0C5A40"/>
    <w:multiLevelType w:val="hybridMultilevel"/>
    <w:tmpl w:val="B8540CB2"/>
    <w:lvl w:ilvl="0" w:tplc="69649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E0AC4"/>
    <w:multiLevelType w:val="hybridMultilevel"/>
    <w:tmpl w:val="EBD632BE"/>
    <w:lvl w:ilvl="0" w:tplc="6C06A07A">
      <w:start w:val="1"/>
      <w:numFmt w:val="decimal"/>
      <w:lvlText w:val="%1."/>
      <w:lvlJc w:val="left"/>
      <w:pPr>
        <w:ind w:left="1515" w:hanging="360"/>
      </w:pPr>
      <w:rPr>
        <w:rFonts w:hint="default"/>
        <w:i/>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2B2E381D"/>
    <w:multiLevelType w:val="hybridMultilevel"/>
    <w:tmpl w:val="124A1788"/>
    <w:lvl w:ilvl="0" w:tplc="9B80F7B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3BB67EBC"/>
    <w:multiLevelType w:val="hybridMultilevel"/>
    <w:tmpl w:val="7B060C16"/>
    <w:lvl w:ilvl="0" w:tplc="9850D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8E29B3"/>
    <w:multiLevelType w:val="hybridMultilevel"/>
    <w:tmpl w:val="6CC2AF98"/>
    <w:lvl w:ilvl="0" w:tplc="12A47372">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46683C40"/>
    <w:multiLevelType w:val="hybridMultilevel"/>
    <w:tmpl w:val="60EEED0C"/>
    <w:lvl w:ilvl="0" w:tplc="B82C1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A764A"/>
    <w:multiLevelType w:val="hybridMultilevel"/>
    <w:tmpl w:val="5964D522"/>
    <w:lvl w:ilvl="0" w:tplc="0C4298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3216A"/>
    <w:multiLevelType w:val="hybridMultilevel"/>
    <w:tmpl w:val="E4483580"/>
    <w:lvl w:ilvl="0" w:tplc="7CAC3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77FD0"/>
    <w:multiLevelType w:val="hybridMultilevel"/>
    <w:tmpl w:val="D70C60F0"/>
    <w:lvl w:ilvl="0" w:tplc="4DD0B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5E0548"/>
    <w:multiLevelType w:val="hybridMultilevel"/>
    <w:tmpl w:val="7FDA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0"/>
  </w:num>
  <w:num w:numId="5">
    <w:abstractNumId w:val="3"/>
  </w:num>
  <w:num w:numId="6">
    <w:abstractNumId w:val="2"/>
  </w:num>
  <w:num w:numId="7">
    <w:abstractNumId w:val="9"/>
  </w:num>
  <w:num w:numId="8">
    <w:abstractNumId w:val="7"/>
  </w:num>
  <w:num w:numId="9">
    <w:abstractNumId w:val="1"/>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24"/>
    <w:rsid w:val="00031E0D"/>
    <w:rsid w:val="00033F8B"/>
    <w:rsid w:val="000461FD"/>
    <w:rsid w:val="000A29ED"/>
    <w:rsid w:val="000E17F3"/>
    <w:rsid w:val="00115085"/>
    <w:rsid w:val="00153645"/>
    <w:rsid w:val="00167A5D"/>
    <w:rsid w:val="001744D1"/>
    <w:rsid w:val="00174558"/>
    <w:rsid w:val="00174CE9"/>
    <w:rsid w:val="00211E3D"/>
    <w:rsid w:val="00271037"/>
    <w:rsid w:val="002B4B68"/>
    <w:rsid w:val="00300FDA"/>
    <w:rsid w:val="00307124"/>
    <w:rsid w:val="00324D5F"/>
    <w:rsid w:val="00390358"/>
    <w:rsid w:val="003B2424"/>
    <w:rsid w:val="003E2216"/>
    <w:rsid w:val="00402AA8"/>
    <w:rsid w:val="00441BAB"/>
    <w:rsid w:val="00456E91"/>
    <w:rsid w:val="00460D62"/>
    <w:rsid w:val="004653AD"/>
    <w:rsid w:val="004F7623"/>
    <w:rsid w:val="00522CCE"/>
    <w:rsid w:val="00532C2A"/>
    <w:rsid w:val="00587C5A"/>
    <w:rsid w:val="0060201B"/>
    <w:rsid w:val="00636DFF"/>
    <w:rsid w:val="00663A1A"/>
    <w:rsid w:val="006750CE"/>
    <w:rsid w:val="006D055F"/>
    <w:rsid w:val="0073198A"/>
    <w:rsid w:val="00782E0E"/>
    <w:rsid w:val="007A0AEA"/>
    <w:rsid w:val="008161A3"/>
    <w:rsid w:val="00830E07"/>
    <w:rsid w:val="00850B05"/>
    <w:rsid w:val="00890F10"/>
    <w:rsid w:val="008E384F"/>
    <w:rsid w:val="009077F3"/>
    <w:rsid w:val="00943091"/>
    <w:rsid w:val="009876C2"/>
    <w:rsid w:val="009A3138"/>
    <w:rsid w:val="009D2367"/>
    <w:rsid w:val="009E367B"/>
    <w:rsid w:val="00A2574C"/>
    <w:rsid w:val="00AB416A"/>
    <w:rsid w:val="00AC0902"/>
    <w:rsid w:val="00AD2E7A"/>
    <w:rsid w:val="00B0524B"/>
    <w:rsid w:val="00B80AEB"/>
    <w:rsid w:val="00BD2131"/>
    <w:rsid w:val="00BD7197"/>
    <w:rsid w:val="00C3660E"/>
    <w:rsid w:val="00C454CE"/>
    <w:rsid w:val="00C820C0"/>
    <w:rsid w:val="00CB64E4"/>
    <w:rsid w:val="00CF62F6"/>
    <w:rsid w:val="00D310F7"/>
    <w:rsid w:val="00D36A21"/>
    <w:rsid w:val="00D54FC6"/>
    <w:rsid w:val="00D90572"/>
    <w:rsid w:val="00E11D88"/>
    <w:rsid w:val="00E370AC"/>
    <w:rsid w:val="00E93BA6"/>
    <w:rsid w:val="00EB290E"/>
    <w:rsid w:val="00EC75B9"/>
    <w:rsid w:val="00EF42AC"/>
    <w:rsid w:val="00F16342"/>
    <w:rsid w:val="00FC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58E3A-FCF2-4BB5-B9D7-1A1035B8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80A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1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1FD"/>
    <w:rPr>
      <w:color w:val="0000FF"/>
      <w:u w:val="single"/>
    </w:rPr>
  </w:style>
  <w:style w:type="paragraph" w:styleId="ListParagraph">
    <w:name w:val="List Paragraph"/>
    <w:basedOn w:val="Normal"/>
    <w:uiPriority w:val="34"/>
    <w:qFormat/>
    <w:rsid w:val="00782E0E"/>
    <w:pPr>
      <w:ind w:left="720"/>
      <w:contextualSpacing/>
    </w:pPr>
  </w:style>
  <w:style w:type="table" w:styleId="TableGrid">
    <w:name w:val="Table Grid"/>
    <w:basedOn w:val="TableNormal"/>
    <w:uiPriority w:val="39"/>
    <w:rsid w:val="0078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B80A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44416">
      <w:bodyDiv w:val="1"/>
      <w:marLeft w:val="0"/>
      <w:marRight w:val="0"/>
      <w:marTop w:val="0"/>
      <w:marBottom w:val="0"/>
      <w:divBdr>
        <w:top w:val="none" w:sz="0" w:space="0" w:color="auto"/>
        <w:left w:val="none" w:sz="0" w:space="0" w:color="auto"/>
        <w:bottom w:val="none" w:sz="0" w:space="0" w:color="auto"/>
        <w:right w:val="none" w:sz="0" w:space="0" w:color="auto"/>
      </w:divBdr>
    </w:div>
    <w:div w:id="21334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216/Q%C4%90-TTg&amp;match=True&amp;area=2&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ai-nguyen-moi-truong/quyet-dinh-249-qd-ttg-phe-duyet-de-an-phat-trien-dich-vu-moi-truong-den-nam-2020-101344.aspx" TargetMode="External"/><Relationship Id="rId5" Type="http://schemas.openxmlformats.org/officeDocument/2006/relationships/hyperlink" Target="https://thuvienphapluat.vn/van-ban/tai-nguyen-moi-truong/quyet-dinh-1030-qd-ttg-phe-duyet-de-an-phat-trien-nganh-cong-nghiep-moi-truong-viet-nam-den-nam-2015-tam-nhin-2025-91738.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2019-10-30T06:09:00Z</dcterms:created>
  <dcterms:modified xsi:type="dcterms:W3CDTF">2019-10-30T06:09:00Z</dcterms:modified>
</cp:coreProperties>
</file>